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B53" w:rsidRDefault="004D105E" w:rsidP="002D5E12">
      <w:pPr>
        <w:spacing w:beforeLines="600"/>
        <w:ind w:firstLineChars="0" w:firstLine="0"/>
        <w:jc w:val="center"/>
        <w:outlineLvl w:val="0"/>
        <w:rPr>
          <w:rFonts w:ascii="微软雅黑" w:eastAsia="微软雅黑" w:hAnsi="微软雅黑" w:cs="微软雅黑"/>
          <w:sz w:val="44"/>
          <w:szCs w:val="44"/>
        </w:rPr>
      </w:pPr>
      <w:bookmarkStart w:id="0" w:name="_Toc21299"/>
      <w:bookmarkStart w:id="1" w:name="_Toc7700"/>
      <w:bookmarkStart w:id="2" w:name="_Toc1062"/>
      <w:bookmarkStart w:id="3" w:name="_Toc13675"/>
      <w:r>
        <w:rPr>
          <w:rFonts w:ascii="微软雅黑" w:eastAsia="微软雅黑" w:hAnsi="微软雅黑" w:cs="微软雅黑" w:hint="eastAsia"/>
          <w:sz w:val="44"/>
          <w:szCs w:val="44"/>
        </w:rPr>
        <w:t>天津市地质工程勘测设计院有限公司</w:t>
      </w:r>
      <w:bookmarkEnd w:id="0"/>
      <w:bookmarkEnd w:id="1"/>
    </w:p>
    <w:p w:rsidR="001D5B53" w:rsidRDefault="004D105E" w:rsidP="002D5E12">
      <w:pPr>
        <w:spacing w:beforeLines="100"/>
        <w:ind w:firstLineChars="0" w:firstLine="0"/>
        <w:jc w:val="center"/>
        <w:outlineLvl w:val="0"/>
        <w:rPr>
          <w:rFonts w:ascii="微软雅黑" w:eastAsia="微软雅黑" w:hAnsi="微软雅黑" w:cs="微软雅黑"/>
          <w:sz w:val="44"/>
          <w:szCs w:val="44"/>
        </w:rPr>
      </w:pPr>
      <w:bookmarkStart w:id="4" w:name="_Toc24354"/>
      <w:bookmarkStart w:id="5" w:name="_Toc11100"/>
      <w:bookmarkEnd w:id="2"/>
      <w:bookmarkEnd w:id="3"/>
      <w:r>
        <w:rPr>
          <w:rFonts w:ascii="微软雅黑" w:eastAsia="微软雅黑" w:hAnsi="微软雅黑" w:cs="微软雅黑" w:hint="eastAsia"/>
          <w:sz w:val="44"/>
          <w:szCs w:val="44"/>
        </w:rPr>
        <w:t>红旗南路办公基地及南河基地日常维修</w:t>
      </w:r>
      <w:bookmarkEnd w:id="4"/>
      <w:bookmarkEnd w:id="5"/>
    </w:p>
    <w:p w:rsidR="001D5B53" w:rsidRDefault="004D105E" w:rsidP="002D5E12">
      <w:pPr>
        <w:spacing w:beforeLines="100"/>
        <w:ind w:firstLineChars="0" w:firstLine="0"/>
        <w:jc w:val="center"/>
        <w:outlineLvl w:val="0"/>
        <w:rPr>
          <w:rFonts w:ascii="微软雅黑" w:eastAsia="微软雅黑" w:hAnsi="微软雅黑" w:cs="微软雅黑"/>
          <w:sz w:val="44"/>
          <w:szCs w:val="44"/>
        </w:rPr>
      </w:pPr>
      <w:bookmarkStart w:id="6" w:name="_Toc24850"/>
      <w:bookmarkStart w:id="7" w:name="_Toc31139"/>
      <w:r>
        <w:rPr>
          <w:rFonts w:ascii="微软雅黑" w:eastAsia="微软雅黑" w:hAnsi="微软雅黑" w:cs="微软雅黑" w:hint="eastAsia"/>
          <w:sz w:val="44"/>
          <w:szCs w:val="44"/>
        </w:rPr>
        <w:t>2025年度招标文件</w:t>
      </w:r>
      <w:bookmarkEnd w:id="6"/>
      <w:bookmarkEnd w:id="7"/>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1D5B53">
      <w:pPr>
        <w:ind w:firstLineChars="0" w:firstLine="0"/>
        <w:jc w:val="center"/>
        <w:rPr>
          <w:sz w:val="32"/>
          <w:szCs w:val="32"/>
        </w:rPr>
      </w:pPr>
    </w:p>
    <w:p w:rsidR="001D5B53" w:rsidRDefault="004D105E" w:rsidP="002D5E12">
      <w:pPr>
        <w:spacing w:beforeLines="800"/>
        <w:ind w:firstLineChars="0" w:firstLine="0"/>
        <w:jc w:val="center"/>
        <w:rPr>
          <w:rFonts w:ascii="微软雅黑" w:eastAsia="微软雅黑" w:hAnsi="微软雅黑" w:cs="微软雅黑"/>
          <w:sz w:val="32"/>
          <w:szCs w:val="32"/>
        </w:rPr>
      </w:pPr>
      <w:r>
        <w:rPr>
          <w:rFonts w:ascii="微软雅黑" w:eastAsia="微软雅黑" w:hAnsi="微软雅黑" w:cs="微软雅黑" w:hint="eastAsia"/>
          <w:sz w:val="32"/>
          <w:szCs w:val="32"/>
        </w:rPr>
        <w:t>天津市地质工程勘测设计院有限公司</w:t>
      </w:r>
    </w:p>
    <w:p w:rsidR="001D5B53" w:rsidRDefault="004D105E" w:rsidP="002D5E12">
      <w:pPr>
        <w:spacing w:beforeLines="100"/>
        <w:ind w:firstLineChars="0" w:firstLine="0"/>
        <w:jc w:val="center"/>
        <w:rPr>
          <w:rFonts w:ascii="微软雅黑" w:eastAsia="微软雅黑" w:hAnsi="微软雅黑" w:cs="微软雅黑"/>
          <w:sz w:val="32"/>
          <w:szCs w:val="32"/>
        </w:rPr>
      </w:pPr>
      <w:r>
        <w:rPr>
          <w:rFonts w:ascii="微软雅黑" w:eastAsia="微软雅黑" w:hAnsi="微软雅黑" w:cs="微软雅黑" w:hint="eastAsia"/>
          <w:sz w:val="32"/>
          <w:szCs w:val="32"/>
        </w:rPr>
        <w:t>2025年2月11日</w:t>
      </w:r>
    </w:p>
    <w:p w:rsidR="001D5B53" w:rsidRDefault="001D5B53" w:rsidP="002D5E12">
      <w:pPr>
        <w:spacing w:beforeLines="100" w:line="240" w:lineRule="auto"/>
        <w:ind w:firstLineChars="0" w:firstLine="0"/>
        <w:jc w:val="center"/>
        <w:rPr>
          <w:rFonts w:ascii="微软雅黑" w:eastAsia="微软雅黑" w:hAnsi="微软雅黑" w:cs="微软雅黑"/>
          <w:sz w:val="44"/>
          <w:szCs w:val="44"/>
        </w:rPr>
        <w:sectPr w:rsidR="001D5B53">
          <w:headerReference w:type="even" r:id="rId8"/>
          <w:headerReference w:type="default" r:id="rId9"/>
          <w:footerReference w:type="even" r:id="rId10"/>
          <w:footerReference w:type="default" r:id="rId11"/>
          <w:headerReference w:type="first" r:id="rId12"/>
          <w:footerReference w:type="first" r:id="rId13"/>
          <w:pgSz w:w="11906" w:h="16838"/>
          <w:pgMar w:top="1440" w:right="1134" w:bottom="1440" w:left="1417" w:header="851" w:footer="992" w:gutter="0"/>
          <w:cols w:space="0"/>
          <w:docGrid w:type="lines" w:linePitch="312"/>
        </w:sectPr>
      </w:pPr>
    </w:p>
    <w:sdt>
      <w:sdtPr>
        <w:rPr>
          <w:rFonts w:ascii="微软雅黑" w:eastAsia="微软雅黑" w:hAnsi="微软雅黑" w:cs="微软雅黑" w:hint="eastAsia"/>
          <w:sz w:val="44"/>
          <w:szCs w:val="44"/>
        </w:rPr>
        <w:id w:val="147460509"/>
        <w:docPartObj>
          <w:docPartGallery w:val="Table of Contents"/>
          <w:docPartUnique/>
        </w:docPartObj>
      </w:sdtPr>
      <w:sdtEndPr>
        <w:rPr>
          <w:rFonts w:ascii="宋体" w:eastAsia="宋体" w:hAnsi="宋体" w:cstheme="minorBidi"/>
          <w:sz w:val="32"/>
          <w:szCs w:val="32"/>
        </w:rPr>
      </w:sdtEndPr>
      <w:sdtContent>
        <w:p w:rsidR="001D5B53" w:rsidRDefault="004D105E">
          <w:pPr>
            <w:spacing w:line="240" w:lineRule="auto"/>
            <w:ind w:firstLineChars="0" w:firstLine="0"/>
            <w:jc w:val="center"/>
            <w:rPr>
              <w:rFonts w:ascii="微软雅黑" w:eastAsia="微软雅黑" w:hAnsi="微软雅黑" w:cs="微软雅黑"/>
              <w:sz w:val="44"/>
              <w:szCs w:val="44"/>
            </w:rPr>
          </w:pPr>
          <w:r>
            <w:rPr>
              <w:rFonts w:ascii="微软雅黑" w:eastAsia="微软雅黑" w:hAnsi="微软雅黑" w:cs="微软雅黑" w:hint="eastAsia"/>
              <w:sz w:val="44"/>
              <w:szCs w:val="44"/>
            </w:rPr>
            <w:t>目录</w:t>
          </w:r>
        </w:p>
        <w:p w:rsidR="001D5B53" w:rsidRDefault="001D5B53">
          <w:pPr>
            <w:spacing w:line="240" w:lineRule="auto"/>
            <w:ind w:firstLineChars="0" w:firstLine="0"/>
            <w:jc w:val="center"/>
            <w:rPr>
              <w:rFonts w:ascii="宋体" w:eastAsia="宋体" w:hAnsi="宋体"/>
              <w:sz w:val="44"/>
              <w:szCs w:val="44"/>
            </w:rPr>
          </w:pPr>
        </w:p>
        <w:p w:rsidR="001D5B53" w:rsidRDefault="0072207B">
          <w:pPr>
            <w:pStyle w:val="10"/>
            <w:tabs>
              <w:tab w:val="right" w:leader="dot" w:pos="9355"/>
            </w:tabs>
            <w:spacing w:line="600" w:lineRule="atLeast"/>
            <w:ind w:firstLineChars="0" w:firstLine="0"/>
            <w:rPr>
              <w:rFonts w:eastAsia="微软雅黑"/>
            </w:rPr>
          </w:pPr>
          <w:r w:rsidRPr="0072207B">
            <w:rPr>
              <w:rFonts w:eastAsia="微软雅黑"/>
              <w:szCs w:val="32"/>
            </w:rPr>
            <w:fldChar w:fldCharType="begin"/>
          </w:r>
          <w:r w:rsidR="004D105E">
            <w:rPr>
              <w:rFonts w:eastAsia="微软雅黑"/>
              <w:szCs w:val="32"/>
            </w:rPr>
            <w:instrText xml:space="preserve">TOC \o "1-1" \h \u </w:instrText>
          </w:r>
          <w:r w:rsidRPr="0072207B">
            <w:rPr>
              <w:rFonts w:eastAsia="微软雅黑"/>
              <w:szCs w:val="32"/>
            </w:rPr>
            <w:fldChar w:fldCharType="separate"/>
          </w:r>
          <w:hyperlink w:anchor="_Toc5822" w:history="1">
            <w:r w:rsidR="004D105E">
              <w:rPr>
                <w:rFonts w:eastAsia="微软雅黑"/>
              </w:rPr>
              <w:t>第</w:t>
            </w:r>
            <w:r w:rsidR="004D105E">
              <w:rPr>
                <w:rFonts w:eastAsia="微软雅黑" w:hint="eastAsia"/>
              </w:rPr>
              <w:t>一</w:t>
            </w:r>
            <w:r w:rsidR="004D105E">
              <w:rPr>
                <w:rFonts w:eastAsia="微软雅黑"/>
              </w:rPr>
              <w:t>部分</w:t>
            </w:r>
            <w:r w:rsidR="004D105E">
              <w:rPr>
                <w:rFonts w:eastAsia="微软雅黑"/>
              </w:rPr>
              <w:t xml:space="preserve"> </w:t>
            </w:r>
            <w:r w:rsidR="004D105E">
              <w:rPr>
                <w:rFonts w:eastAsia="微软雅黑"/>
              </w:rPr>
              <w:t>招标说明</w:t>
            </w:r>
            <w:r w:rsidR="004D105E">
              <w:rPr>
                <w:rFonts w:eastAsia="微软雅黑"/>
              </w:rPr>
              <w:tab/>
            </w:r>
            <w:r w:rsidR="004D105E">
              <w:rPr>
                <w:rFonts w:eastAsia="微软雅黑" w:hint="eastAsia"/>
              </w:rPr>
              <w:t>1</w:t>
            </w:r>
          </w:hyperlink>
        </w:p>
        <w:p w:rsidR="001D5B53" w:rsidRDefault="0072207B">
          <w:pPr>
            <w:pStyle w:val="10"/>
            <w:tabs>
              <w:tab w:val="right" w:leader="dot" w:pos="9355"/>
            </w:tabs>
            <w:spacing w:line="600" w:lineRule="atLeast"/>
            <w:ind w:firstLineChars="0" w:firstLine="0"/>
            <w:rPr>
              <w:rFonts w:eastAsia="微软雅黑"/>
            </w:rPr>
          </w:pPr>
          <w:hyperlink w:anchor="_Toc7415" w:history="1">
            <w:r w:rsidR="004D105E">
              <w:rPr>
                <w:rFonts w:eastAsia="微软雅黑"/>
              </w:rPr>
              <w:t>第</w:t>
            </w:r>
            <w:r w:rsidR="004D105E">
              <w:rPr>
                <w:rFonts w:eastAsia="微软雅黑" w:hint="eastAsia"/>
              </w:rPr>
              <w:t>二</w:t>
            </w:r>
            <w:r w:rsidR="004D105E">
              <w:rPr>
                <w:rFonts w:eastAsia="微软雅黑"/>
              </w:rPr>
              <w:t>部分</w:t>
            </w:r>
            <w:r w:rsidR="004D105E">
              <w:rPr>
                <w:rFonts w:eastAsia="微软雅黑"/>
              </w:rPr>
              <w:t xml:space="preserve"> </w:t>
            </w:r>
            <w:r w:rsidR="004D105E">
              <w:rPr>
                <w:rFonts w:eastAsia="微软雅黑"/>
              </w:rPr>
              <w:t>投标人须知</w:t>
            </w:r>
            <w:r w:rsidR="004D105E">
              <w:rPr>
                <w:rFonts w:eastAsia="微软雅黑"/>
              </w:rPr>
              <w:tab/>
            </w:r>
            <w:r w:rsidR="004D105E">
              <w:rPr>
                <w:rFonts w:eastAsia="微软雅黑" w:hint="eastAsia"/>
              </w:rPr>
              <w:t>3</w:t>
            </w:r>
          </w:hyperlink>
        </w:p>
        <w:p w:rsidR="001D5B53" w:rsidRDefault="0072207B">
          <w:pPr>
            <w:pStyle w:val="10"/>
            <w:tabs>
              <w:tab w:val="right" w:leader="dot" w:pos="9355"/>
            </w:tabs>
            <w:spacing w:line="600" w:lineRule="atLeast"/>
            <w:ind w:firstLineChars="0" w:firstLine="0"/>
            <w:rPr>
              <w:rFonts w:eastAsia="微软雅黑"/>
            </w:rPr>
          </w:pPr>
          <w:hyperlink w:anchor="_Toc31695" w:history="1">
            <w:r w:rsidR="004D105E">
              <w:rPr>
                <w:rFonts w:eastAsia="微软雅黑"/>
              </w:rPr>
              <w:t>第</w:t>
            </w:r>
            <w:r w:rsidR="004D105E">
              <w:rPr>
                <w:rFonts w:eastAsia="微软雅黑" w:hint="eastAsia"/>
              </w:rPr>
              <w:t>三</w:t>
            </w:r>
            <w:r w:rsidR="004D105E">
              <w:rPr>
                <w:rFonts w:eastAsia="微软雅黑"/>
              </w:rPr>
              <w:t>部分</w:t>
            </w:r>
            <w:r w:rsidR="004D105E">
              <w:rPr>
                <w:rFonts w:eastAsia="微软雅黑"/>
              </w:rPr>
              <w:t xml:space="preserve"> </w:t>
            </w:r>
            <w:r w:rsidR="004D105E">
              <w:rPr>
                <w:rFonts w:eastAsia="微软雅黑"/>
              </w:rPr>
              <w:t>工程量清单</w:t>
            </w:r>
            <w:r w:rsidR="004D105E">
              <w:rPr>
                <w:rFonts w:eastAsia="微软雅黑"/>
              </w:rPr>
              <w:tab/>
            </w:r>
            <w:r w:rsidR="004D105E">
              <w:rPr>
                <w:rFonts w:eastAsia="微软雅黑" w:hint="eastAsia"/>
              </w:rPr>
              <w:t>7</w:t>
            </w:r>
          </w:hyperlink>
        </w:p>
        <w:p w:rsidR="001D5B53" w:rsidRDefault="0072207B">
          <w:pPr>
            <w:spacing w:line="600" w:lineRule="atLeast"/>
            <w:ind w:firstLineChars="0" w:firstLine="0"/>
            <w:rPr>
              <w:sz w:val="32"/>
              <w:szCs w:val="32"/>
            </w:rPr>
          </w:pPr>
          <w:r>
            <w:rPr>
              <w:rFonts w:eastAsia="微软雅黑"/>
              <w:szCs w:val="32"/>
            </w:rPr>
            <w:fldChar w:fldCharType="end"/>
          </w:r>
        </w:p>
      </w:sdtContent>
    </w:sdt>
    <w:p w:rsidR="001D5B53" w:rsidRDefault="001D5B53">
      <w:pPr>
        <w:pStyle w:val="1"/>
        <w:sectPr w:rsidR="001D5B53">
          <w:footerReference w:type="default" r:id="rId14"/>
          <w:pgSz w:w="11906" w:h="16838"/>
          <w:pgMar w:top="1440" w:right="1134" w:bottom="1440" w:left="1417" w:header="851" w:footer="992" w:gutter="0"/>
          <w:pgNumType w:start="1"/>
          <w:cols w:space="0"/>
          <w:docGrid w:type="lines" w:linePitch="312"/>
        </w:sectPr>
      </w:pPr>
    </w:p>
    <w:p w:rsidR="001D5B53" w:rsidRDefault="004D105E">
      <w:pPr>
        <w:pStyle w:val="1"/>
        <w:numPr>
          <w:ilvl w:val="0"/>
          <w:numId w:val="1"/>
        </w:numPr>
      </w:pPr>
      <w:bookmarkStart w:id="8" w:name="_Toc5822"/>
      <w:r>
        <w:lastRenderedPageBreak/>
        <w:t>招标</w:t>
      </w:r>
      <w:r>
        <w:rPr>
          <w:rFonts w:hint="eastAsia"/>
        </w:rPr>
        <w:t>说明</w:t>
      </w:r>
      <w:bookmarkEnd w:id="8"/>
    </w:p>
    <w:p w:rsidR="001D5B53" w:rsidRDefault="004D105E" w:rsidP="006E4EC9">
      <w:pPr>
        <w:pStyle w:val="2"/>
        <w:numPr>
          <w:ilvl w:val="0"/>
          <w:numId w:val="2"/>
        </w:numPr>
        <w:ind w:firstLine="643"/>
      </w:pPr>
      <w:r>
        <w:rPr>
          <w:rFonts w:hint="eastAsia"/>
        </w:rPr>
        <w:t>招标简介</w:t>
      </w:r>
    </w:p>
    <w:p w:rsidR="001D5B53" w:rsidRDefault="004D105E">
      <w:pPr>
        <w:ind w:firstLineChars="0" w:firstLine="640"/>
        <w:jc w:val="left"/>
        <w:rPr>
          <w:szCs w:val="28"/>
        </w:rPr>
      </w:pPr>
      <w:r>
        <w:rPr>
          <w:rFonts w:hint="eastAsia"/>
          <w:szCs w:val="28"/>
        </w:rPr>
        <w:t>天津市地质工程勘测设计院有限公司就红旗南路办公基地及南河基地日常维修进行</w:t>
      </w:r>
      <w:r>
        <w:rPr>
          <w:rFonts w:hint="eastAsia"/>
          <w:szCs w:val="28"/>
        </w:rPr>
        <w:t>2025</w:t>
      </w:r>
      <w:r>
        <w:rPr>
          <w:rFonts w:hint="eastAsia"/>
          <w:color w:val="000000" w:themeColor="text1"/>
          <w:szCs w:val="28"/>
        </w:rPr>
        <w:t>年度</w:t>
      </w:r>
      <w:r>
        <w:rPr>
          <w:rFonts w:hint="eastAsia"/>
          <w:szCs w:val="28"/>
        </w:rPr>
        <w:t>招标，诚邀合格投标人参与投标。</w:t>
      </w:r>
    </w:p>
    <w:p w:rsidR="001D5B53" w:rsidRDefault="004D105E" w:rsidP="006E4EC9">
      <w:pPr>
        <w:pStyle w:val="2"/>
        <w:numPr>
          <w:ilvl w:val="0"/>
          <w:numId w:val="2"/>
        </w:numPr>
        <w:ind w:firstLine="643"/>
      </w:pPr>
      <w:r>
        <w:rPr>
          <w:rFonts w:hint="eastAsia"/>
        </w:rPr>
        <w:t>招标范围</w:t>
      </w:r>
    </w:p>
    <w:p w:rsidR="001D5B53" w:rsidRDefault="004D105E">
      <w:pPr>
        <w:ind w:firstLineChars="0" w:firstLine="640"/>
        <w:jc w:val="left"/>
        <w:rPr>
          <w:szCs w:val="28"/>
        </w:rPr>
      </w:pPr>
      <w:r>
        <w:rPr>
          <w:rFonts w:hint="eastAsia"/>
          <w:szCs w:val="28"/>
        </w:rPr>
        <w:t>天津市地质工程勘测设计院有限公司红旗南路办公基地、南河物资储运基地。</w:t>
      </w:r>
    </w:p>
    <w:p w:rsidR="001D5B53" w:rsidRDefault="004D105E">
      <w:pPr>
        <w:ind w:firstLineChars="0" w:firstLine="640"/>
        <w:jc w:val="left"/>
        <w:rPr>
          <w:rFonts w:ascii="Arial" w:hAnsi="Arial"/>
          <w:b/>
        </w:rPr>
      </w:pPr>
      <w:r>
        <w:rPr>
          <w:rFonts w:ascii="Arial" w:hAnsi="Arial" w:hint="eastAsia"/>
          <w:b/>
        </w:rPr>
        <w:t>招标内容</w:t>
      </w:r>
    </w:p>
    <w:p w:rsidR="001D5B53" w:rsidRDefault="004D105E">
      <w:pPr>
        <w:ind w:firstLineChars="0" w:firstLine="640"/>
        <w:jc w:val="left"/>
        <w:rPr>
          <w:szCs w:val="28"/>
        </w:rPr>
      </w:pPr>
      <w:r>
        <w:rPr>
          <w:rFonts w:hint="eastAsia"/>
          <w:szCs w:val="28"/>
        </w:rPr>
        <w:t>包括但不限于（详见附件</w:t>
      </w:r>
      <w:r>
        <w:rPr>
          <w:rFonts w:hint="eastAsia"/>
          <w:szCs w:val="28"/>
        </w:rPr>
        <w:t>1</w:t>
      </w:r>
      <w:r>
        <w:rPr>
          <w:rFonts w:hint="eastAsia"/>
          <w:szCs w:val="28"/>
        </w:rPr>
        <w:t>）：</w:t>
      </w:r>
    </w:p>
    <w:p w:rsidR="001D5B53" w:rsidRDefault="004D105E" w:rsidP="007044AD">
      <w:pPr>
        <w:numPr>
          <w:ilvl w:val="0"/>
          <w:numId w:val="3"/>
        </w:numPr>
        <w:ind w:firstLine="560"/>
        <w:jc w:val="left"/>
        <w:rPr>
          <w:szCs w:val="28"/>
        </w:rPr>
      </w:pPr>
      <w:r>
        <w:rPr>
          <w:rFonts w:hint="eastAsia"/>
          <w:szCs w:val="28"/>
        </w:rPr>
        <w:t>土建：两个基地的办公楼、体育馆、物业楼、平房、道路、围墙等项的新建、维修、维护；</w:t>
      </w:r>
    </w:p>
    <w:p w:rsidR="001D5B53" w:rsidRDefault="004D105E" w:rsidP="007044AD">
      <w:pPr>
        <w:numPr>
          <w:ilvl w:val="0"/>
          <w:numId w:val="3"/>
        </w:numPr>
        <w:ind w:firstLine="560"/>
        <w:jc w:val="left"/>
        <w:rPr>
          <w:szCs w:val="28"/>
        </w:rPr>
      </w:pPr>
      <w:r>
        <w:rPr>
          <w:rFonts w:hint="eastAsia"/>
          <w:szCs w:val="28"/>
        </w:rPr>
        <w:t>管道：上下水管道、供热管道及各类管道附件的施工、维修；</w:t>
      </w:r>
    </w:p>
    <w:p w:rsidR="001D5B53" w:rsidRDefault="004D105E" w:rsidP="007044AD">
      <w:pPr>
        <w:numPr>
          <w:ilvl w:val="0"/>
          <w:numId w:val="3"/>
        </w:numPr>
        <w:ind w:firstLine="560"/>
        <w:jc w:val="left"/>
        <w:rPr>
          <w:szCs w:val="28"/>
        </w:rPr>
      </w:pPr>
      <w:r>
        <w:rPr>
          <w:rFonts w:hint="eastAsia"/>
          <w:szCs w:val="28"/>
        </w:rPr>
        <w:t>电力：强弱电电力线路敷设、切改及附属设备安装调试维修；</w:t>
      </w:r>
    </w:p>
    <w:p w:rsidR="001D5B53" w:rsidRDefault="004D105E" w:rsidP="007044AD">
      <w:pPr>
        <w:numPr>
          <w:ilvl w:val="0"/>
          <w:numId w:val="3"/>
        </w:numPr>
        <w:ind w:firstLine="560"/>
        <w:jc w:val="left"/>
        <w:rPr>
          <w:szCs w:val="28"/>
        </w:rPr>
      </w:pPr>
      <w:r>
        <w:rPr>
          <w:rFonts w:hint="eastAsia"/>
          <w:szCs w:val="28"/>
        </w:rPr>
        <w:t>其它维修；</w:t>
      </w:r>
    </w:p>
    <w:p w:rsidR="001D5B53" w:rsidRDefault="004D105E" w:rsidP="007044AD">
      <w:pPr>
        <w:numPr>
          <w:ilvl w:val="0"/>
          <w:numId w:val="3"/>
        </w:numPr>
        <w:ind w:firstLine="560"/>
        <w:jc w:val="left"/>
        <w:rPr>
          <w:szCs w:val="28"/>
        </w:rPr>
      </w:pPr>
      <w:r>
        <w:rPr>
          <w:rFonts w:hint="eastAsia"/>
          <w:szCs w:val="28"/>
          <w:highlight w:val="cyan"/>
        </w:rPr>
        <w:t>招标人内控制度规定</w:t>
      </w:r>
      <w:r>
        <w:rPr>
          <w:rFonts w:hint="eastAsia"/>
          <w:szCs w:val="28"/>
        </w:rPr>
        <w:t>需要另行招标的项目不在本次招标范围之内。</w:t>
      </w:r>
    </w:p>
    <w:p w:rsidR="001D5B53" w:rsidRDefault="004D105E" w:rsidP="006E4EC9">
      <w:pPr>
        <w:pStyle w:val="2"/>
        <w:numPr>
          <w:ilvl w:val="0"/>
          <w:numId w:val="2"/>
        </w:numPr>
        <w:ind w:firstLine="643"/>
      </w:pPr>
      <w:r>
        <w:rPr>
          <w:rFonts w:hint="eastAsia"/>
        </w:rPr>
        <w:t>招标方式</w:t>
      </w:r>
    </w:p>
    <w:p w:rsidR="001D5B53" w:rsidRDefault="004D105E">
      <w:pPr>
        <w:ind w:firstLineChars="0" w:firstLine="560"/>
        <w:jc w:val="left"/>
        <w:rPr>
          <w:szCs w:val="28"/>
        </w:rPr>
      </w:pPr>
      <w:r>
        <w:rPr>
          <w:rFonts w:hint="eastAsia"/>
          <w:szCs w:val="28"/>
        </w:rPr>
        <w:t>本次招标采取网上公开招标方式。</w:t>
      </w:r>
    </w:p>
    <w:p w:rsidR="001D5B53" w:rsidRDefault="004D105E" w:rsidP="006E4EC9">
      <w:pPr>
        <w:pStyle w:val="2"/>
        <w:numPr>
          <w:ilvl w:val="0"/>
          <w:numId w:val="2"/>
        </w:numPr>
        <w:ind w:firstLine="643"/>
      </w:pPr>
      <w:r>
        <w:rPr>
          <w:rFonts w:hint="eastAsia"/>
        </w:rPr>
        <w:t>投标报名</w:t>
      </w:r>
    </w:p>
    <w:p w:rsidR="001D5B53" w:rsidRDefault="004D105E" w:rsidP="007044AD">
      <w:pPr>
        <w:numPr>
          <w:ilvl w:val="0"/>
          <w:numId w:val="4"/>
        </w:numPr>
        <w:ind w:firstLine="560"/>
        <w:jc w:val="left"/>
        <w:rPr>
          <w:szCs w:val="28"/>
          <w:highlight w:val="cyan"/>
        </w:rPr>
      </w:pPr>
      <w:r>
        <w:rPr>
          <w:rFonts w:hint="eastAsia"/>
          <w:szCs w:val="28"/>
          <w:highlight w:val="cyan"/>
        </w:rPr>
        <w:t>报名截至时间：</w:t>
      </w:r>
      <w:r>
        <w:rPr>
          <w:rFonts w:hint="eastAsia"/>
          <w:szCs w:val="28"/>
          <w:highlight w:val="cyan"/>
        </w:rPr>
        <w:t>2025</w:t>
      </w:r>
      <w:r>
        <w:rPr>
          <w:rFonts w:hint="eastAsia"/>
          <w:szCs w:val="28"/>
          <w:highlight w:val="cyan"/>
        </w:rPr>
        <w:t>年</w:t>
      </w:r>
      <w:r>
        <w:rPr>
          <w:rFonts w:hint="eastAsia"/>
          <w:szCs w:val="28"/>
          <w:highlight w:val="cyan"/>
        </w:rPr>
        <w:t>2</w:t>
      </w:r>
      <w:r>
        <w:rPr>
          <w:rFonts w:hint="eastAsia"/>
          <w:szCs w:val="28"/>
          <w:highlight w:val="cyan"/>
        </w:rPr>
        <w:t>月</w:t>
      </w:r>
      <w:r>
        <w:rPr>
          <w:rFonts w:hint="eastAsia"/>
          <w:szCs w:val="28"/>
          <w:highlight w:val="cyan"/>
        </w:rPr>
        <w:t>2</w:t>
      </w:r>
      <w:r w:rsidR="006E4EC9">
        <w:rPr>
          <w:rFonts w:hint="eastAsia"/>
          <w:szCs w:val="28"/>
          <w:highlight w:val="cyan"/>
        </w:rPr>
        <w:t>5</w:t>
      </w:r>
      <w:r>
        <w:rPr>
          <w:rFonts w:hint="eastAsia"/>
          <w:szCs w:val="28"/>
          <w:highlight w:val="cyan"/>
        </w:rPr>
        <w:t>日</w:t>
      </w:r>
      <w:r>
        <w:rPr>
          <w:rFonts w:hint="eastAsia"/>
          <w:szCs w:val="28"/>
          <w:highlight w:val="cyan"/>
        </w:rPr>
        <w:t>17</w:t>
      </w:r>
      <w:r>
        <w:rPr>
          <w:rFonts w:hint="eastAsia"/>
          <w:szCs w:val="28"/>
          <w:highlight w:val="cyan"/>
        </w:rPr>
        <w:t>：</w:t>
      </w:r>
      <w:r>
        <w:rPr>
          <w:rFonts w:hint="eastAsia"/>
          <w:szCs w:val="28"/>
          <w:highlight w:val="cyan"/>
        </w:rPr>
        <w:t>00</w:t>
      </w:r>
    </w:p>
    <w:p w:rsidR="001D5B53" w:rsidRDefault="004D105E" w:rsidP="007044AD">
      <w:pPr>
        <w:numPr>
          <w:ilvl w:val="0"/>
          <w:numId w:val="4"/>
        </w:numPr>
        <w:ind w:firstLine="560"/>
        <w:jc w:val="left"/>
        <w:rPr>
          <w:szCs w:val="28"/>
          <w:highlight w:val="cyan"/>
        </w:rPr>
      </w:pPr>
      <w:r>
        <w:rPr>
          <w:rFonts w:hint="eastAsia"/>
          <w:szCs w:val="28"/>
          <w:highlight w:val="cyan"/>
        </w:rPr>
        <w:t>报名地点：南开区红旗南路</w:t>
      </w:r>
      <w:r>
        <w:rPr>
          <w:rFonts w:hint="eastAsia"/>
          <w:szCs w:val="28"/>
          <w:highlight w:val="cyan"/>
        </w:rPr>
        <w:t>261</w:t>
      </w:r>
      <w:r>
        <w:rPr>
          <w:rFonts w:hint="eastAsia"/>
          <w:szCs w:val="28"/>
          <w:highlight w:val="cyan"/>
        </w:rPr>
        <w:t>号</w:t>
      </w:r>
      <w:r>
        <w:rPr>
          <w:rFonts w:hint="eastAsia"/>
          <w:szCs w:val="28"/>
          <w:highlight w:val="cyan"/>
        </w:rPr>
        <w:t>C</w:t>
      </w:r>
      <w:r>
        <w:rPr>
          <w:rFonts w:hint="eastAsia"/>
          <w:szCs w:val="28"/>
          <w:highlight w:val="cyan"/>
        </w:rPr>
        <w:t>楼物业管理公司</w:t>
      </w:r>
    </w:p>
    <w:p w:rsidR="001D5B53" w:rsidRDefault="004D105E" w:rsidP="007044AD">
      <w:pPr>
        <w:numPr>
          <w:ilvl w:val="0"/>
          <w:numId w:val="4"/>
        </w:numPr>
        <w:ind w:firstLine="560"/>
        <w:jc w:val="left"/>
        <w:rPr>
          <w:szCs w:val="28"/>
          <w:highlight w:val="cyan"/>
        </w:rPr>
      </w:pPr>
      <w:r>
        <w:rPr>
          <w:rFonts w:hint="eastAsia"/>
          <w:szCs w:val="28"/>
          <w:highlight w:val="cyan"/>
        </w:rPr>
        <w:t>联系人：李艳杰</w:t>
      </w:r>
      <w:r>
        <w:rPr>
          <w:rFonts w:hint="eastAsia"/>
          <w:szCs w:val="28"/>
          <w:highlight w:val="cyan"/>
        </w:rPr>
        <w:t xml:space="preserve">  </w:t>
      </w:r>
      <w:r>
        <w:rPr>
          <w:rFonts w:hint="eastAsia"/>
          <w:szCs w:val="28"/>
          <w:highlight w:val="cyan"/>
        </w:rPr>
        <w:t>电话：</w:t>
      </w:r>
      <w:r>
        <w:rPr>
          <w:rFonts w:hint="eastAsia"/>
          <w:szCs w:val="28"/>
          <w:highlight w:val="cyan"/>
        </w:rPr>
        <w:t>13920022001</w:t>
      </w:r>
    </w:p>
    <w:p w:rsidR="001D5B53" w:rsidRDefault="004D105E" w:rsidP="006E4EC9">
      <w:pPr>
        <w:pStyle w:val="2"/>
        <w:numPr>
          <w:ilvl w:val="0"/>
          <w:numId w:val="2"/>
        </w:numPr>
        <w:ind w:firstLine="643"/>
      </w:pPr>
      <w:r>
        <w:rPr>
          <w:rFonts w:hint="eastAsia"/>
        </w:rPr>
        <w:t>投标文件</w:t>
      </w:r>
    </w:p>
    <w:p w:rsidR="001D5B53" w:rsidRDefault="004D105E" w:rsidP="007044AD">
      <w:pPr>
        <w:numPr>
          <w:ilvl w:val="0"/>
          <w:numId w:val="5"/>
        </w:numPr>
        <w:ind w:firstLine="560"/>
        <w:jc w:val="left"/>
        <w:rPr>
          <w:szCs w:val="28"/>
        </w:rPr>
      </w:pPr>
      <w:r>
        <w:rPr>
          <w:rFonts w:hint="eastAsia"/>
          <w:szCs w:val="28"/>
        </w:rPr>
        <w:t>投标文件一式三份，正本一份，副本二份，密封在同一资料袋中。</w:t>
      </w:r>
    </w:p>
    <w:p w:rsidR="001D5B53" w:rsidRDefault="004D105E" w:rsidP="007044AD">
      <w:pPr>
        <w:numPr>
          <w:ilvl w:val="0"/>
          <w:numId w:val="5"/>
        </w:numPr>
        <w:ind w:firstLine="560"/>
        <w:jc w:val="left"/>
        <w:rPr>
          <w:szCs w:val="28"/>
        </w:rPr>
      </w:pPr>
      <w:r>
        <w:rPr>
          <w:rFonts w:hint="eastAsia"/>
          <w:szCs w:val="28"/>
        </w:rPr>
        <w:t>递送标书时，携带纸质盖章的法定代表人证明书或授权委托书一份。</w:t>
      </w:r>
    </w:p>
    <w:p w:rsidR="001D5B53" w:rsidRDefault="004D105E" w:rsidP="007044AD">
      <w:pPr>
        <w:numPr>
          <w:ilvl w:val="0"/>
          <w:numId w:val="5"/>
        </w:numPr>
        <w:ind w:firstLine="560"/>
        <w:jc w:val="left"/>
        <w:rPr>
          <w:szCs w:val="28"/>
        </w:rPr>
      </w:pPr>
      <w:r>
        <w:rPr>
          <w:rFonts w:hint="eastAsia"/>
          <w:szCs w:val="28"/>
        </w:rPr>
        <w:t>投标文件送达地点：</w:t>
      </w:r>
      <w:r w:rsidR="007044AD">
        <w:rPr>
          <w:rFonts w:hint="eastAsia"/>
          <w:szCs w:val="28"/>
          <w:highlight w:val="cyan"/>
        </w:rPr>
        <w:t>南开区红旗南路</w:t>
      </w:r>
      <w:r w:rsidR="007044AD">
        <w:rPr>
          <w:rFonts w:hint="eastAsia"/>
          <w:szCs w:val="28"/>
          <w:highlight w:val="cyan"/>
        </w:rPr>
        <w:t>261</w:t>
      </w:r>
      <w:r w:rsidR="007044AD">
        <w:rPr>
          <w:rFonts w:hint="eastAsia"/>
          <w:szCs w:val="28"/>
          <w:highlight w:val="cyan"/>
        </w:rPr>
        <w:t>号</w:t>
      </w:r>
      <w:r w:rsidR="007044AD">
        <w:rPr>
          <w:rFonts w:hint="eastAsia"/>
          <w:szCs w:val="28"/>
          <w:highlight w:val="cyan"/>
        </w:rPr>
        <w:t>C</w:t>
      </w:r>
      <w:r w:rsidR="007044AD">
        <w:rPr>
          <w:rFonts w:hint="eastAsia"/>
          <w:szCs w:val="28"/>
          <w:highlight w:val="cyan"/>
        </w:rPr>
        <w:t>楼物业管理公司</w:t>
      </w:r>
      <w:r>
        <w:rPr>
          <w:rFonts w:hint="eastAsia"/>
          <w:szCs w:val="28"/>
        </w:rPr>
        <w:t>。</w:t>
      </w:r>
    </w:p>
    <w:p w:rsidR="001D5B53" w:rsidRDefault="004D105E" w:rsidP="007044AD">
      <w:pPr>
        <w:numPr>
          <w:ilvl w:val="0"/>
          <w:numId w:val="5"/>
        </w:numPr>
        <w:ind w:firstLine="560"/>
        <w:jc w:val="left"/>
        <w:rPr>
          <w:szCs w:val="28"/>
        </w:rPr>
      </w:pPr>
      <w:r>
        <w:rPr>
          <w:rFonts w:hint="eastAsia"/>
          <w:szCs w:val="28"/>
        </w:rPr>
        <w:t>投标文件送达截至时间：</w:t>
      </w:r>
      <w:r>
        <w:rPr>
          <w:rFonts w:hint="eastAsia"/>
          <w:szCs w:val="28"/>
        </w:rPr>
        <w:t>2025</w:t>
      </w:r>
      <w:r>
        <w:rPr>
          <w:rFonts w:hint="eastAsia"/>
          <w:szCs w:val="28"/>
        </w:rPr>
        <w:t>年</w:t>
      </w:r>
      <w:r w:rsidR="002D5E12">
        <w:rPr>
          <w:rFonts w:hint="eastAsia"/>
          <w:szCs w:val="28"/>
        </w:rPr>
        <w:t>3</w:t>
      </w:r>
      <w:r>
        <w:rPr>
          <w:rFonts w:hint="eastAsia"/>
          <w:szCs w:val="28"/>
        </w:rPr>
        <w:t>月</w:t>
      </w:r>
      <w:r w:rsidR="002D5E12">
        <w:rPr>
          <w:rFonts w:hint="eastAsia"/>
          <w:szCs w:val="28"/>
        </w:rPr>
        <w:t>4</w:t>
      </w:r>
      <w:r>
        <w:rPr>
          <w:rFonts w:hint="eastAsia"/>
          <w:szCs w:val="28"/>
        </w:rPr>
        <w:t>日</w:t>
      </w:r>
      <w:r>
        <w:rPr>
          <w:rFonts w:hint="eastAsia"/>
          <w:szCs w:val="28"/>
        </w:rPr>
        <w:t>15:00</w:t>
      </w:r>
      <w:r>
        <w:rPr>
          <w:rFonts w:hint="eastAsia"/>
          <w:szCs w:val="28"/>
        </w:rPr>
        <w:t>（北京时间），逾期送</w:t>
      </w:r>
      <w:r>
        <w:rPr>
          <w:rFonts w:hint="eastAsia"/>
          <w:szCs w:val="28"/>
        </w:rPr>
        <w:lastRenderedPageBreak/>
        <w:t>达或不符合规定的投标文件将被拒绝。</w:t>
      </w:r>
    </w:p>
    <w:p w:rsidR="001D5B53" w:rsidRDefault="004D105E" w:rsidP="007044AD">
      <w:pPr>
        <w:numPr>
          <w:ilvl w:val="0"/>
          <w:numId w:val="5"/>
        </w:numPr>
        <w:ind w:firstLine="560"/>
        <w:jc w:val="left"/>
        <w:rPr>
          <w:szCs w:val="28"/>
        </w:rPr>
      </w:pPr>
      <w:r>
        <w:rPr>
          <w:rFonts w:hint="eastAsia"/>
          <w:szCs w:val="28"/>
        </w:rPr>
        <w:t>联系人：</w:t>
      </w:r>
      <w:r>
        <w:rPr>
          <w:szCs w:val="28"/>
        </w:rPr>
        <w:t>宋来滨</w:t>
      </w:r>
      <w:r>
        <w:rPr>
          <w:rFonts w:hint="eastAsia"/>
          <w:szCs w:val="28"/>
        </w:rPr>
        <w:t xml:space="preserve">  </w:t>
      </w:r>
      <w:r>
        <w:rPr>
          <w:rFonts w:hint="eastAsia"/>
          <w:szCs w:val="28"/>
        </w:rPr>
        <w:t>电话：</w:t>
      </w:r>
      <w:r>
        <w:rPr>
          <w:szCs w:val="28"/>
        </w:rPr>
        <w:t>13672126059</w:t>
      </w:r>
    </w:p>
    <w:p w:rsidR="001D5B53" w:rsidRDefault="004D105E" w:rsidP="006E4EC9">
      <w:pPr>
        <w:pStyle w:val="2"/>
        <w:numPr>
          <w:ilvl w:val="0"/>
          <w:numId w:val="2"/>
        </w:numPr>
        <w:ind w:firstLine="643"/>
      </w:pPr>
      <w:r>
        <w:rPr>
          <w:rFonts w:hint="eastAsia"/>
        </w:rPr>
        <w:t>开标时间</w:t>
      </w:r>
    </w:p>
    <w:p w:rsidR="001D5B53" w:rsidRDefault="004D105E" w:rsidP="006E4EC9">
      <w:pPr>
        <w:ind w:firstLine="560"/>
      </w:pPr>
      <w:r>
        <w:rPr>
          <w:rFonts w:hint="eastAsia"/>
        </w:rPr>
        <w:t>2025</w:t>
      </w:r>
      <w:r>
        <w:rPr>
          <w:rFonts w:hint="eastAsia"/>
        </w:rPr>
        <w:t>年</w:t>
      </w:r>
      <w:r w:rsidR="002D5E12">
        <w:rPr>
          <w:rFonts w:hint="eastAsia"/>
        </w:rPr>
        <w:t>3</w:t>
      </w:r>
      <w:r>
        <w:rPr>
          <w:rFonts w:hint="eastAsia"/>
        </w:rPr>
        <w:t>月</w:t>
      </w:r>
      <w:r w:rsidR="002D5E12">
        <w:rPr>
          <w:rFonts w:hint="eastAsia"/>
        </w:rPr>
        <w:t>4</w:t>
      </w:r>
      <w:r>
        <w:rPr>
          <w:rFonts w:hint="eastAsia"/>
        </w:rPr>
        <w:t>日下午</w:t>
      </w:r>
      <w:r>
        <w:rPr>
          <w:rFonts w:hint="eastAsia"/>
        </w:rPr>
        <w:t>15:00</w:t>
      </w:r>
    </w:p>
    <w:p w:rsidR="001D5B53" w:rsidRDefault="004D105E" w:rsidP="006E4EC9">
      <w:pPr>
        <w:pStyle w:val="2"/>
        <w:numPr>
          <w:ilvl w:val="0"/>
          <w:numId w:val="2"/>
        </w:numPr>
        <w:ind w:firstLine="643"/>
      </w:pPr>
      <w:r>
        <w:rPr>
          <w:rFonts w:hint="eastAsia"/>
        </w:rPr>
        <w:t>开标地点</w:t>
      </w:r>
    </w:p>
    <w:p w:rsidR="001D5B53" w:rsidRDefault="004D105E" w:rsidP="006E4EC9">
      <w:pPr>
        <w:ind w:firstLine="560"/>
      </w:pPr>
      <w:r>
        <w:rPr>
          <w:rFonts w:hint="eastAsia"/>
        </w:rPr>
        <w:t>南开区红旗南路</w:t>
      </w:r>
      <w:r>
        <w:rPr>
          <w:rFonts w:hint="eastAsia"/>
        </w:rPr>
        <w:t>261</w:t>
      </w:r>
      <w:r>
        <w:rPr>
          <w:rFonts w:hint="eastAsia"/>
        </w:rPr>
        <w:t>号</w:t>
      </w:r>
      <w:r>
        <w:rPr>
          <w:rFonts w:hint="eastAsia"/>
        </w:rPr>
        <w:t>B</w:t>
      </w:r>
      <w:r>
        <w:rPr>
          <w:rFonts w:hint="eastAsia"/>
        </w:rPr>
        <w:t>楼</w:t>
      </w:r>
      <w:r>
        <w:rPr>
          <w:rFonts w:hint="eastAsia"/>
        </w:rPr>
        <w:t>506</w:t>
      </w:r>
      <w:r>
        <w:rPr>
          <w:rFonts w:hint="eastAsia"/>
        </w:rPr>
        <w:t>会议室</w:t>
      </w:r>
    </w:p>
    <w:p w:rsidR="001D5B53" w:rsidRDefault="004D105E" w:rsidP="006E4EC9">
      <w:pPr>
        <w:pStyle w:val="2"/>
        <w:numPr>
          <w:ilvl w:val="0"/>
          <w:numId w:val="2"/>
        </w:numPr>
        <w:ind w:firstLine="643"/>
        <w:rPr>
          <w:sz w:val="28"/>
          <w:szCs w:val="28"/>
        </w:rPr>
      </w:pPr>
      <w:r>
        <w:rPr>
          <w:rFonts w:hint="eastAsia"/>
        </w:rPr>
        <w:t>评标人员组成</w:t>
      </w:r>
    </w:p>
    <w:p w:rsidR="001D5B53" w:rsidRDefault="004D105E">
      <w:pPr>
        <w:ind w:firstLine="560"/>
        <w:jc w:val="left"/>
        <w:rPr>
          <w:szCs w:val="28"/>
        </w:rPr>
      </w:pPr>
      <w:r>
        <w:rPr>
          <w:rFonts w:hint="eastAsia"/>
          <w:szCs w:val="28"/>
        </w:rPr>
        <w:t>本次评标由天津市地质工程勘测设计院有限公司组织</w:t>
      </w:r>
      <w:r>
        <w:rPr>
          <w:rFonts w:hint="eastAsia"/>
          <w:szCs w:val="28"/>
          <w:highlight w:val="cyan"/>
        </w:rPr>
        <w:t>多部门内部评标。</w:t>
      </w:r>
    </w:p>
    <w:p w:rsidR="001D5B53" w:rsidRDefault="004D105E" w:rsidP="006E4EC9">
      <w:pPr>
        <w:pStyle w:val="2"/>
        <w:numPr>
          <w:ilvl w:val="0"/>
          <w:numId w:val="2"/>
        </w:numPr>
        <w:ind w:firstLine="643"/>
      </w:pPr>
      <w:r>
        <w:rPr>
          <w:rFonts w:hint="eastAsia"/>
        </w:rPr>
        <w:t>招标文件答疑部门</w:t>
      </w:r>
      <w:bookmarkStart w:id="9" w:name="_GoBack"/>
      <w:bookmarkEnd w:id="9"/>
    </w:p>
    <w:p w:rsidR="001D5B53" w:rsidRDefault="004D105E" w:rsidP="006E4EC9">
      <w:pPr>
        <w:ind w:firstLine="560"/>
      </w:pPr>
      <w:r>
        <w:rPr>
          <w:rFonts w:hint="eastAsia"/>
        </w:rPr>
        <w:t>物业管理公司</w:t>
      </w:r>
    </w:p>
    <w:p w:rsidR="001D5B53" w:rsidRDefault="004D105E" w:rsidP="006E4EC9">
      <w:pPr>
        <w:ind w:firstLine="560"/>
      </w:pPr>
      <w:r>
        <w:rPr>
          <w:rFonts w:hint="eastAsia"/>
        </w:rPr>
        <w:t>联系人：张福臣</w:t>
      </w:r>
      <w:r>
        <w:rPr>
          <w:rFonts w:hint="eastAsia"/>
        </w:rPr>
        <w:t xml:space="preserve">  </w:t>
      </w:r>
      <w:r>
        <w:rPr>
          <w:rFonts w:hint="eastAsia"/>
        </w:rPr>
        <w:t>电话：</w:t>
      </w:r>
      <w:r>
        <w:rPr>
          <w:rFonts w:hint="eastAsia"/>
        </w:rPr>
        <w:t>13302091660</w:t>
      </w:r>
    </w:p>
    <w:p w:rsidR="001D5B53" w:rsidRDefault="004D105E">
      <w:pPr>
        <w:ind w:firstLineChars="600" w:firstLine="1680"/>
      </w:pPr>
      <w:bookmarkStart w:id="10" w:name="_Toc7415"/>
      <w:r>
        <w:rPr>
          <w:rFonts w:hint="eastAsia"/>
        </w:rPr>
        <w:t>张良锴</w:t>
      </w:r>
      <w:r>
        <w:rPr>
          <w:rFonts w:hint="eastAsia"/>
        </w:rPr>
        <w:t xml:space="preserve">  </w:t>
      </w:r>
      <w:r>
        <w:rPr>
          <w:rFonts w:hint="eastAsia"/>
        </w:rPr>
        <w:t>电话：</w:t>
      </w:r>
      <w:r>
        <w:rPr>
          <w:rFonts w:hint="eastAsia"/>
        </w:rPr>
        <w:t>13802065875</w:t>
      </w:r>
      <w:r>
        <w:rPr>
          <w:rFonts w:hint="eastAsia"/>
        </w:rPr>
        <w:br w:type="page"/>
      </w:r>
    </w:p>
    <w:p w:rsidR="001D5B53" w:rsidRDefault="004D105E">
      <w:pPr>
        <w:pStyle w:val="1"/>
        <w:numPr>
          <w:ilvl w:val="0"/>
          <w:numId w:val="1"/>
        </w:numPr>
      </w:pPr>
      <w:r>
        <w:rPr>
          <w:rFonts w:hint="eastAsia"/>
        </w:rPr>
        <w:lastRenderedPageBreak/>
        <w:t>投标人须知</w:t>
      </w:r>
      <w:bookmarkEnd w:id="10"/>
    </w:p>
    <w:p w:rsidR="001D5B53" w:rsidRDefault="004D105E" w:rsidP="006E4EC9">
      <w:pPr>
        <w:pStyle w:val="2"/>
        <w:ind w:firstLine="643"/>
      </w:pPr>
      <w:r>
        <w:rPr>
          <w:rFonts w:hint="eastAsia"/>
        </w:rPr>
        <w:t>一、适用范围</w:t>
      </w:r>
    </w:p>
    <w:p w:rsidR="001D5B53" w:rsidRDefault="004D105E">
      <w:pPr>
        <w:ind w:firstLineChars="0" w:firstLine="640"/>
        <w:jc w:val="left"/>
        <w:rPr>
          <w:szCs w:val="28"/>
        </w:rPr>
      </w:pPr>
      <w:r>
        <w:rPr>
          <w:rFonts w:hint="eastAsia"/>
          <w:szCs w:val="28"/>
        </w:rPr>
        <w:t>本次招标仅适用于本招标文件所述内容及与之相关的招标投标活动。</w:t>
      </w:r>
    </w:p>
    <w:p w:rsidR="001D5B53" w:rsidRDefault="004D105E" w:rsidP="006E4EC9">
      <w:pPr>
        <w:pStyle w:val="2"/>
        <w:ind w:firstLine="643"/>
      </w:pPr>
      <w:r>
        <w:rPr>
          <w:rFonts w:hint="eastAsia"/>
        </w:rPr>
        <w:t>二、</w:t>
      </w:r>
      <w:r>
        <w:rPr>
          <w:rFonts w:hint="eastAsia"/>
        </w:rPr>
        <w:t xml:space="preserve"> </w:t>
      </w:r>
      <w:r>
        <w:rPr>
          <w:rFonts w:hint="eastAsia"/>
        </w:rPr>
        <w:t>招标人名称</w:t>
      </w:r>
    </w:p>
    <w:p w:rsidR="001D5B53" w:rsidRDefault="004D105E">
      <w:pPr>
        <w:ind w:firstLineChars="0" w:firstLine="640"/>
        <w:jc w:val="left"/>
        <w:rPr>
          <w:szCs w:val="28"/>
        </w:rPr>
      </w:pPr>
      <w:r>
        <w:rPr>
          <w:rFonts w:hint="eastAsia"/>
          <w:szCs w:val="28"/>
        </w:rPr>
        <w:t>天津市地质工程勘测设计院有限公司</w:t>
      </w:r>
    </w:p>
    <w:p w:rsidR="001D5B53" w:rsidRDefault="004D105E" w:rsidP="006E4EC9">
      <w:pPr>
        <w:pStyle w:val="2"/>
        <w:ind w:firstLine="643"/>
      </w:pPr>
      <w:r>
        <w:rPr>
          <w:rFonts w:hint="eastAsia"/>
        </w:rPr>
        <w:t>三、</w:t>
      </w:r>
      <w:r>
        <w:rPr>
          <w:rFonts w:hint="eastAsia"/>
        </w:rPr>
        <w:t xml:space="preserve"> </w:t>
      </w:r>
      <w:r>
        <w:rPr>
          <w:rFonts w:hint="eastAsia"/>
        </w:rPr>
        <w:t>对投标人的要求</w:t>
      </w:r>
    </w:p>
    <w:p w:rsidR="001D5B53" w:rsidRDefault="004D105E" w:rsidP="007044AD">
      <w:pPr>
        <w:numPr>
          <w:ilvl w:val="0"/>
          <w:numId w:val="6"/>
        </w:numPr>
        <w:ind w:firstLine="560"/>
        <w:jc w:val="left"/>
        <w:rPr>
          <w:szCs w:val="28"/>
        </w:rPr>
      </w:pPr>
      <w:r>
        <w:rPr>
          <w:rFonts w:hint="eastAsia"/>
          <w:szCs w:val="28"/>
        </w:rPr>
        <w:t>具有独立法人资格，具备独立承担民事责任的能力；</w:t>
      </w:r>
    </w:p>
    <w:p w:rsidR="001D5B53" w:rsidRDefault="004D105E" w:rsidP="007044AD">
      <w:pPr>
        <w:numPr>
          <w:ilvl w:val="0"/>
          <w:numId w:val="6"/>
        </w:numPr>
        <w:ind w:firstLine="560"/>
        <w:jc w:val="left"/>
        <w:rPr>
          <w:szCs w:val="28"/>
        </w:rPr>
      </w:pPr>
      <w:r>
        <w:rPr>
          <w:rFonts w:hint="eastAsia"/>
          <w:szCs w:val="28"/>
        </w:rPr>
        <w:t>遵守国家法律、行政法规，遵守诚信原则；</w:t>
      </w:r>
    </w:p>
    <w:p w:rsidR="001D5B53" w:rsidRDefault="004D105E" w:rsidP="007044AD">
      <w:pPr>
        <w:numPr>
          <w:ilvl w:val="0"/>
          <w:numId w:val="6"/>
        </w:numPr>
        <w:ind w:firstLine="560"/>
        <w:jc w:val="left"/>
        <w:rPr>
          <w:szCs w:val="28"/>
        </w:rPr>
      </w:pPr>
      <w:r>
        <w:rPr>
          <w:rFonts w:hint="eastAsia"/>
          <w:szCs w:val="28"/>
        </w:rPr>
        <w:t>具有履行合同的能力；</w:t>
      </w:r>
    </w:p>
    <w:p w:rsidR="001D5B53" w:rsidRDefault="004D105E" w:rsidP="007044AD">
      <w:pPr>
        <w:numPr>
          <w:ilvl w:val="0"/>
          <w:numId w:val="6"/>
        </w:numPr>
        <w:ind w:firstLine="560"/>
        <w:jc w:val="left"/>
        <w:rPr>
          <w:szCs w:val="28"/>
        </w:rPr>
      </w:pPr>
      <w:r>
        <w:rPr>
          <w:rFonts w:hint="eastAsia"/>
          <w:szCs w:val="28"/>
        </w:rPr>
        <w:t>使用的原材料及产品符合国家规定的相应技术标准和环保标准；</w:t>
      </w:r>
    </w:p>
    <w:p w:rsidR="001D5B53" w:rsidRDefault="004D105E" w:rsidP="007044AD">
      <w:pPr>
        <w:numPr>
          <w:ilvl w:val="0"/>
          <w:numId w:val="6"/>
        </w:numPr>
        <w:ind w:firstLine="560"/>
        <w:jc w:val="left"/>
        <w:rPr>
          <w:szCs w:val="28"/>
        </w:rPr>
      </w:pPr>
      <w:r>
        <w:rPr>
          <w:rFonts w:hint="eastAsia"/>
          <w:szCs w:val="28"/>
        </w:rPr>
        <w:t>必须是最终与招标人签署采购合同的企业法人；</w:t>
      </w:r>
    </w:p>
    <w:p w:rsidR="001D5B53" w:rsidRDefault="004D105E" w:rsidP="007044AD">
      <w:pPr>
        <w:numPr>
          <w:ilvl w:val="0"/>
          <w:numId w:val="6"/>
        </w:numPr>
        <w:ind w:firstLine="560"/>
        <w:jc w:val="left"/>
        <w:rPr>
          <w:szCs w:val="28"/>
        </w:rPr>
      </w:pPr>
      <w:r>
        <w:rPr>
          <w:rFonts w:hint="eastAsia"/>
          <w:szCs w:val="28"/>
        </w:rPr>
        <w:t>必须做到文明施工，维护环境卫生；</w:t>
      </w:r>
    </w:p>
    <w:p w:rsidR="001D5B53" w:rsidRDefault="004D105E" w:rsidP="007044AD">
      <w:pPr>
        <w:numPr>
          <w:ilvl w:val="0"/>
          <w:numId w:val="6"/>
        </w:numPr>
        <w:ind w:firstLine="560"/>
        <w:jc w:val="left"/>
        <w:rPr>
          <w:szCs w:val="28"/>
        </w:rPr>
      </w:pPr>
      <w:r>
        <w:rPr>
          <w:rFonts w:hint="eastAsia"/>
          <w:szCs w:val="28"/>
        </w:rPr>
        <w:t>满足本招标文件规定的其他资质要求。</w:t>
      </w:r>
    </w:p>
    <w:p w:rsidR="001D5B53" w:rsidRDefault="004D105E" w:rsidP="006E4EC9">
      <w:pPr>
        <w:pStyle w:val="2"/>
        <w:ind w:firstLine="643"/>
      </w:pPr>
      <w:r>
        <w:rPr>
          <w:rFonts w:hint="eastAsia"/>
        </w:rPr>
        <w:t>四、投标费用</w:t>
      </w:r>
    </w:p>
    <w:p w:rsidR="001D5B53" w:rsidRDefault="004D105E">
      <w:pPr>
        <w:ind w:firstLineChars="0" w:firstLine="640"/>
        <w:jc w:val="left"/>
        <w:rPr>
          <w:szCs w:val="28"/>
        </w:rPr>
      </w:pPr>
      <w:r>
        <w:rPr>
          <w:rFonts w:hint="eastAsia"/>
          <w:szCs w:val="28"/>
        </w:rPr>
        <w:t>投标人自行承担所有参与投标的相关费用。</w:t>
      </w:r>
    </w:p>
    <w:p w:rsidR="001D5B53" w:rsidRDefault="004D105E" w:rsidP="006E4EC9">
      <w:pPr>
        <w:pStyle w:val="2"/>
        <w:ind w:firstLine="643"/>
      </w:pPr>
      <w:r>
        <w:rPr>
          <w:rFonts w:hint="eastAsia"/>
        </w:rPr>
        <w:t>五、投标文件组成</w:t>
      </w:r>
    </w:p>
    <w:p w:rsidR="001D5B53" w:rsidRDefault="004D105E">
      <w:pPr>
        <w:ind w:firstLineChars="0" w:firstLine="640"/>
        <w:jc w:val="left"/>
        <w:rPr>
          <w:szCs w:val="28"/>
        </w:rPr>
      </w:pPr>
      <w:r>
        <w:rPr>
          <w:rFonts w:hint="eastAsia"/>
          <w:szCs w:val="28"/>
        </w:rPr>
        <w:t>为保证投标书的规范性及统一性，投标人必须按规定的顺序编写投标书。</w:t>
      </w:r>
    </w:p>
    <w:p w:rsidR="001D5B53" w:rsidRDefault="004D105E" w:rsidP="007044AD">
      <w:pPr>
        <w:numPr>
          <w:ilvl w:val="0"/>
          <w:numId w:val="7"/>
        </w:numPr>
        <w:ind w:firstLine="560"/>
        <w:jc w:val="left"/>
        <w:rPr>
          <w:szCs w:val="28"/>
        </w:rPr>
      </w:pPr>
      <w:r>
        <w:rPr>
          <w:rFonts w:hint="eastAsia"/>
          <w:szCs w:val="28"/>
        </w:rPr>
        <w:t>营业执照（复印件、盖章）</w:t>
      </w:r>
    </w:p>
    <w:p w:rsidR="001D5B53" w:rsidRDefault="004D105E" w:rsidP="007044AD">
      <w:pPr>
        <w:numPr>
          <w:ilvl w:val="0"/>
          <w:numId w:val="7"/>
        </w:numPr>
        <w:ind w:firstLine="560"/>
        <w:jc w:val="left"/>
        <w:rPr>
          <w:szCs w:val="28"/>
        </w:rPr>
      </w:pPr>
      <w:r>
        <w:rPr>
          <w:rFonts w:hint="eastAsia"/>
          <w:szCs w:val="28"/>
        </w:rPr>
        <w:t>安全生产措施（盖章）</w:t>
      </w:r>
    </w:p>
    <w:p w:rsidR="001D5B53" w:rsidRDefault="004D105E" w:rsidP="007044AD">
      <w:pPr>
        <w:numPr>
          <w:ilvl w:val="0"/>
          <w:numId w:val="7"/>
        </w:numPr>
        <w:ind w:firstLine="560"/>
        <w:jc w:val="left"/>
        <w:rPr>
          <w:szCs w:val="28"/>
        </w:rPr>
      </w:pPr>
      <w:r>
        <w:rPr>
          <w:rFonts w:hint="eastAsia"/>
          <w:szCs w:val="28"/>
        </w:rPr>
        <w:t>文明施工承诺书（盖章）</w:t>
      </w:r>
    </w:p>
    <w:p w:rsidR="001D5B53" w:rsidRDefault="004D105E" w:rsidP="007044AD">
      <w:pPr>
        <w:numPr>
          <w:ilvl w:val="0"/>
          <w:numId w:val="7"/>
        </w:numPr>
        <w:ind w:firstLine="560"/>
        <w:jc w:val="left"/>
        <w:rPr>
          <w:szCs w:val="28"/>
        </w:rPr>
      </w:pPr>
      <w:r>
        <w:rPr>
          <w:rFonts w:hint="eastAsia"/>
          <w:szCs w:val="28"/>
        </w:rPr>
        <w:t>环境卫生承诺书（盖章）</w:t>
      </w:r>
    </w:p>
    <w:p w:rsidR="001D5B53" w:rsidRDefault="004D105E" w:rsidP="007044AD">
      <w:pPr>
        <w:numPr>
          <w:ilvl w:val="0"/>
          <w:numId w:val="7"/>
        </w:numPr>
        <w:ind w:firstLine="560"/>
        <w:jc w:val="left"/>
        <w:rPr>
          <w:szCs w:val="28"/>
        </w:rPr>
      </w:pPr>
      <w:r>
        <w:rPr>
          <w:rFonts w:hint="eastAsia"/>
          <w:szCs w:val="28"/>
        </w:rPr>
        <w:t>服务承诺书（盖章）</w:t>
      </w:r>
    </w:p>
    <w:p w:rsidR="001D5B53" w:rsidRDefault="004D105E" w:rsidP="007044AD">
      <w:pPr>
        <w:numPr>
          <w:ilvl w:val="0"/>
          <w:numId w:val="7"/>
        </w:numPr>
        <w:ind w:firstLine="560"/>
        <w:jc w:val="left"/>
        <w:rPr>
          <w:szCs w:val="28"/>
        </w:rPr>
      </w:pPr>
      <w:r>
        <w:rPr>
          <w:rFonts w:hint="eastAsia"/>
          <w:szCs w:val="28"/>
        </w:rPr>
        <w:t>法定代表人证明书（盖章）</w:t>
      </w:r>
    </w:p>
    <w:p w:rsidR="001D5B53" w:rsidRDefault="004D105E" w:rsidP="007044AD">
      <w:pPr>
        <w:numPr>
          <w:ilvl w:val="0"/>
          <w:numId w:val="7"/>
        </w:numPr>
        <w:ind w:firstLine="560"/>
        <w:jc w:val="left"/>
        <w:rPr>
          <w:szCs w:val="28"/>
        </w:rPr>
      </w:pPr>
      <w:r>
        <w:rPr>
          <w:rFonts w:hint="eastAsia"/>
          <w:szCs w:val="28"/>
        </w:rPr>
        <w:t>投标单位情况介绍（首页盖章）</w:t>
      </w:r>
    </w:p>
    <w:p w:rsidR="001D5B53" w:rsidRDefault="004D105E" w:rsidP="007044AD">
      <w:pPr>
        <w:numPr>
          <w:ilvl w:val="0"/>
          <w:numId w:val="7"/>
        </w:numPr>
        <w:ind w:firstLine="560"/>
        <w:jc w:val="left"/>
        <w:rPr>
          <w:szCs w:val="28"/>
        </w:rPr>
      </w:pPr>
      <w:r>
        <w:rPr>
          <w:rFonts w:hint="eastAsia"/>
          <w:szCs w:val="28"/>
        </w:rPr>
        <w:t>不少于</w:t>
      </w:r>
      <w:r>
        <w:rPr>
          <w:rFonts w:hint="eastAsia"/>
          <w:szCs w:val="28"/>
        </w:rPr>
        <w:t>3</w:t>
      </w:r>
      <w:r>
        <w:rPr>
          <w:rFonts w:hint="eastAsia"/>
          <w:szCs w:val="28"/>
        </w:rPr>
        <w:t>个类似</w:t>
      </w:r>
      <w:r>
        <w:rPr>
          <w:szCs w:val="28"/>
        </w:rPr>
        <w:t>维修工程合同</w:t>
      </w:r>
      <w:r>
        <w:rPr>
          <w:rFonts w:hint="eastAsia"/>
          <w:szCs w:val="28"/>
        </w:rPr>
        <w:t>（附合同首页及责任栏，盖章）</w:t>
      </w:r>
    </w:p>
    <w:p w:rsidR="001D5B53" w:rsidRDefault="004D105E" w:rsidP="007044AD">
      <w:pPr>
        <w:numPr>
          <w:ilvl w:val="0"/>
          <w:numId w:val="7"/>
        </w:numPr>
        <w:ind w:firstLine="560"/>
        <w:jc w:val="left"/>
        <w:rPr>
          <w:szCs w:val="28"/>
        </w:rPr>
      </w:pPr>
      <w:r>
        <w:rPr>
          <w:rFonts w:hint="eastAsia"/>
          <w:szCs w:val="28"/>
        </w:rPr>
        <w:t>投标报价表（每页盖章并加盖骑缝章）</w:t>
      </w:r>
    </w:p>
    <w:p w:rsidR="001D5B53" w:rsidRDefault="004D105E" w:rsidP="006E4EC9">
      <w:pPr>
        <w:pStyle w:val="2"/>
        <w:ind w:firstLine="643"/>
      </w:pPr>
      <w:r>
        <w:rPr>
          <w:rFonts w:hint="eastAsia"/>
        </w:rPr>
        <w:lastRenderedPageBreak/>
        <w:t>六、投标内容填写说明</w:t>
      </w:r>
    </w:p>
    <w:p w:rsidR="001D5B53" w:rsidRDefault="004D105E" w:rsidP="007044AD">
      <w:pPr>
        <w:numPr>
          <w:ilvl w:val="0"/>
          <w:numId w:val="8"/>
        </w:numPr>
        <w:ind w:firstLine="560"/>
        <w:jc w:val="left"/>
        <w:rPr>
          <w:szCs w:val="28"/>
        </w:rPr>
      </w:pPr>
      <w:r>
        <w:rPr>
          <w:rFonts w:hint="eastAsia"/>
          <w:szCs w:val="28"/>
        </w:rPr>
        <w:t>投标书按统一格式填写，装订成册。</w:t>
      </w:r>
    </w:p>
    <w:p w:rsidR="001D5B53" w:rsidRDefault="004D105E" w:rsidP="007044AD">
      <w:pPr>
        <w:numPr>
          <w:ilvl w:val="0"/>
          <w:numId w:val="8"/>
        </w:numPr>
        <w:ind w:firstLine="560"/>
        <w:jc w:val="left"/>
        <w:rPr>
          <w:szCs w:val="28"/>
        </w:rPr>
      </w:pPr>
      <w:r>
        <w:rPr>
          <w:rFonts w:hint="eastAsia"/>
          <w:szCs w:val="28"/>
        </w:rPr>
        <w:t>投标文件应字迹清楚、内容齐全、不得涂改。如有修改，修改处须有法定代表人或其授权代表人印章。</w:t>
      </w:r>
    </w:p>
    <w:p w:rsidR="001D5B53" w:rsidRDefault="004D105E" w:rsidP="007044AD">
      <w:pPr>
        <w:numPr>
          <w:ilvl w:val="0"/>
          <w:numId w:val="8"/>
        </w:numPr>
        <w:ind w:firstLine="560"/>
        <w:jc w:val="left"/>
        <w:rPr>
          <w:szCs w:val="28"/>
        </w:rPr>
      </w:pPr>
      <w:r>
        <w:rPr>
          <w:rFonts w:hint="eastAsia"/>
          <w:szCs w:val="28"/>
        </w:rPr>
        <w:t>如果投标书填报的内容资料不详，或没有提供招标文件中所要求的全部资料及数据，将会导致投标被拒绝。</w:t>
      </w:r>
    </w:p>
    <w:p w:rsidR="001D5B53" w:rsidRDefault="004D105E" w:rsidP="006E4EC9">
      <w:pPr>
        <w:pStyle w:val="2"/>
        <w:ind w:firstLine="643"/>
      </w:pPr>
      <w:r>
        <w:rPr>
          <w:rFonts w:hint="eastAsia"/>
        </w:rPr>
        <w:t>七、投标报价</w:t>
      </w:r>
    </w:p>
    <w:p w:rsidR="001D5B53" w:rsidRDefault="004D105E" w:rsidP="007044AD">
      <w:pPr>
        <w:numPr>
          <w:ilvl w:val="0"/>
          <w:numId w:val="9"/>
        </w:numPr>
        <w:ind w:firstLine="560"/>
        <w:jc w:val="left"/>
        <w:rPr>
          <w:szCs w:val="28"/>
        </w:rPr>
      </w:pPr>
      <w:r>
        <w:rPr>
          <w:rFonts w:hint="eastAsia"/>
          <w:szCs w:val="28"/>
        </w:rPr>
        <w:t>所有投标报价、货款结算均以人民币为计量单位。</w:t>
      </w:r>
    </w:p>
    <w:p w:rsidR="001D5B53" w:rsidRDefault="004D105E" w:rsidP="007044AD">
      <w:pPr>
        <w:numPr>
          <w:ilvl w:val="0"/>
          <w:numId w:val="9"/>
        </w:numPr>
        <w:ind w:firstLine="560"/>
        <w:jc w:val="left"/>
        <w:rPr>
          <w:szCs w:val="28"/>
        </w:rPr>
      </w:pPr>
      <w:r>
        <w:rPr>
          <w:rFonts w:hint="eastAsia"/>
          <w:szCs w:val="28"/>
        </w:rPr>
        <w:t>投标报价为含税价，即维修项目完成后开发票的价格。</w:t>
      </w:r>
    </w:p>
    <w:p w:rsidR="001D5B53" w:rsidRDefault="004D105E" w:rsidP="007044AD">
      <w:pPr>
        <w:numPr>
          <w:ilvl w:val="0"/>
          <w:numId w:val="9"/>
        </w:numPr>
        <w:ind w:firstLine="560"/>
        <w:jc w:val="left"/>
        <w:rPr>
          <w:szCs w:val="28"/>
        </w:rPr>
      </w:pPr>
      <w:r>
        <w:rPr>
          <w:rFonts w:hint="eastAsia"/>
          <w:szCs w:val="28"/>
        </w:rPr>
        <w:t>招标人不承诺最低报价中标。</w:t>
      </w:r>
    </w:p>
    <w:p w:rsidR="001D5B53" w:rsidRDefault="004D105E" w:rsidP="007044AD">
      <w:pPr>
        <w:numPr>
          <w:ilvl w:val="0"/>
          <w:numId w:val="9"/>
        </w:numPr>
        <w:ind w:firstLine="560"/>
        <w:jc w:val="left"/>
        <w:rPr>
          <w:szCs w:val="28"/>
        </w:rPr>
      </w:pPr>
      <w:r>
        <w:rPr>
          <w:rFonts w:hint="eastAsia"/>
          <w:szCs w:val="28"/>
        </w:rPr>
        <w:t>在招标人与中标人签订合同的有效期内，如出现招标人未列入本次招标的项目，中标人承诺参照已中标的类似或接近项目，与招标人协商确定单价。</w:t>
      </w:r>
    </w:p>
    <w:p w:rsidR="001D5B53" w:rsidRDefault="004D105E" w:rsidP="006E4EC9">
      <w:pPr>
        <w:pStyle w:val="2"/>
        <w:ind w:firstLine="643"/>
      </w:pPr>
      <w:r>
        <w:rPr>
          <w:rFonts w:hint="eastAsia"/>
        </w:rPr>
        <w:t>八、投标文件的送达</w:t>
      </w:r>
    </w:p>
    <w:p w:rsidR="001D5B53" w:rsidRDefault="004D105E">
      <w:pPr>
        <w:ind w:firstLineChars="0" w:firstLine="640"/>
        <w:jc w:val="left"/>
        <w:rPr>
          <w:szCs w:val="28"/>
        </w:rPr>
      </w:pPr>
      <w:r>
        <w:rPr>
          <w:rFonts w:hint="eastAsia"/>
          <w:szCs w:val="28"/>
        </w:rPr>
        <w:t>投标人应在招标文件确定的截止时间前递交投标文件。投标人应将要求的投标文件盖章密封（密封处需盖章），送至约定的投标文件送达地点，开标前不得自行开封。</w:t>
      </w:r>
    </w:p>
    <w:p w:rsidR="001D5B53" w:rsidRDefault="004D105E" w:rsidP="006E4EC9">
      <w:pPr>
        <w:pStyle w:val="2"/>
        <w:ind w:firstLine="643"/>
      </w:pPr>
      <w:r>
        <w:rPr>
          <w:rFonts w:hint="eastAsia"/>
        </w:rPr>
        <w:t>九、开标评标</w:t>
      </w:r>
    </w:p>
    <w:p w:rsidR="001D5B53" w:rsidRDefault="004D105E" w:rsidP="007044AD">
      <w:pPr>
        <w:numPr>
          <w:ilvl w:val="0"/>
          <w:numId w:val="10"/>
        </w:numPr>
        <w:ind w:firstLine="560"/>
        <w:jc w:val="left"/>
        <w:rPr>
          <w:szCs w:val="28"/>
        </w:rPr>
      </w:pPr>
      <w:r>
        <w:rPr>
          <w:szCs w:val="28"/>
        </w:rPr>
        <w:t>开标</w:t>
      </w:r>
    </w:p>
    <w:p w:rsidR="001D5B53" w:rsidRDefault="004D105E" w:rsidP="006E4EC9">
      <w:pPr>
        <w:ind w:firstLine="560"/>
      </w:pPr>
      <w:r>
        <w:t>依据招标文件规定的时间和地点，</w:t>
      </w:r>
      <w:r>
        <w:rPr>
          <w:rFonts w:hint="eastAsia"/>
        </w:rPr>
        <w:t>招标人组织</w:t>
      </w:r>
      <w:r>
        <w:t>召开开标会议。开标时，检查投标文件的密封情况，经确认无误后，由工作人员当众拆封。</w:t>
      </w:r>
    </w:p>
    <w:p w:rsidR="001D5B53" w:rsidRDefault="004D105E" w:rsidP="007044AD">
      <w:pPr>
        <w:numPr>
          <w:ilvl w:val="0"/>
          <w:numId w:val="10"/>
        </w:numPr>
        <w:ind w:firstLine="560"/>
        <w:jc w:val="left"/>
        <w:rPr>
          <w:szCs w:val="28"/>
        </w:rPr>
      </w:pPr>
      <w:r>
        <w:rPr>
          <w:szCs w:val="28"/>
        </w:rPr>
        <w:t>评标</w:t>
      </w:r>
    </w:p>
    <w:p w:rsidR="001D5B53" w:rsidRDefault="004D105E" w:rsidP="006E4EC9">
      <w:pPr>
        <w:ind w:firstLine="560"/>
      </w:pPr>
      <w:r>
        <w:rPr>
          <w:rFonts w:hint="eastAsia"/>
        </w:rPr>
        <w:t>在</w:t>
      </w:r>
      <w:r>
        <w:t>监督部门工作人员监督</w:t>
      </w:r>
      <w:r>
        <w:rPr>
          <w:rFonts w:hint="eastAsia"/>
        </w:rPr>
        <w:t>下，评标小组</w:t>
      </w:r>
      <w:r>
        <w:t>根据招标文件规定的评标方法，对投标人的投标文件按程序要求进行全面、认真、系统地评审和比较后，</w:t>
      </w:r>
      <w:r>
        <w:rPr>
          <w:rFonts w:hint="eastAsia"/>
        </w:rPr>
        <w:t>填写《评标意见表》，确定综合排名</w:t>
      </w:r>
      <w:r>
        <w:t>。</w:t>
      </w:r>
    </w:p>
    <w:p w:rsidR="001D5B53" w:rsidRDefault="004D105E" w:rsidP="002D5E12">
      <w:pPr>
        <w:spacing w:beforeLines="50" w:afterLines="50"/>
        <w:ind w:firstLine="562"/>
        <w:rPr>
          <w:b/>
          <w:bCs/>
        </w:rPr>
      </w:pPr>
      <w:r>
        <w:rPr>
          <w:rFonts w:hint="eastAsia"/>
          <w:b/>
          <w:bCs/>
        </w:rPr>
        <w:t>⑴</w:t>
      </w:r>
      <w:r>
        <w:rPr>
          <w:rFonts w:hint="eastAsia"/>
          <w:b/>
          <w:bCs/>
        </w:rPr>
        <w:t xml:space="preserve"> </w:t>
      </w:r>
      <w:r>
        <w:rPr>
          <w:rFonts w:hint="eastAsia"/>
          <w:b/>
          <w:bCs/>
        </w:rPr>
        <w:t>评标原则</w:t>
      </w:r>
    </w:p>
    <w:p w:rsidR="001D5B53" w:rsidRDefault="004D105E" w:rsidP="006E4EC9">
      <w:pPr>
        <w:ind w:firstLine="560"/>
      </w:pPr>
      <w:r>
        <w:rPr>
          <w:rFonts w:hint="eastAsia"/>
        </w:rPr>
        <w:t>坚持“公开、公正、公平”的原则。</w:t>
      </w:r>
    </w:p>
    <w:p w:rsidR="001D5B53" w:rsidRDefault="004D105E" w:rsidP="002D5E12">
      <w:pPr>
        <w:spacing w:beforeLines="50" w:afterLines="50"/>
        <w:ind w:firstLine="562"/>
        <w:rPr>
          <w:b/>
          <w:bCs/>
        </w:rPr>
      </w:pPr>
      <w:r>
        <w:rPr>
          <w:rFonts w:hint="eastAsia"/>
          <w:b/>
          <w:bCs/>
        </w:rPr>
        <w:lastRenderedPageBreak/>
        <w:t>⑵</w:t>
      </w:r>
      <w:r>
        <w:rPr>
          <w:rFonts w:hint="eastAsia"/>
          <w:b/>
          <w:bCs/>
        </w:rPr>
        <w:t xml:space="preserve"> </w:t>
      </w:r>
      <w:r>
        <w:rPr>
          <w:rFonts w:hint="eastAsia"/>
          <w:b/>
          <w:bCs/>
        </w:rPr>
        <w:t>评标流程</w:t>
      </w:r>
    </w:p>
    <w:p w:rsidR="001D5B53" w:rsidRDefault="004D105E" w:rsidP="006E4EC9">
      <w:pPr>
        <w:ind w:firstLine="560"/>
      </w:pPr>
      <w:r>
        <w:rPr>
          <w:rFonts w:hint="eastAsia"/>
        </w:rPr>
        <w:t>①招标人组织多部门成立联合评标小组，对确定为实质上响应招标文件要求的投标进行评价和比较；</w:t>
      </w:r>
    </w:p>
    <w:p w:rsidR="001D5B53" w:rsidRDefault="004D105E" w:rsidP="006E4EC9">
      <w:pPr>
        <w:ind w:firstLine="560"/>
      </w:pPr>
      <w:r>
        <w:rPr>
          <w:rFonts w:hint="eastAsia"/>
        </w:rPr>
        <w:t>②按照招标文件的要求和条件进行评标排名。</w:t>
      </w:r>
    </w:p>
    <w:p w:rsidR="001D5B53" w:rsidRDefault="004D105E" w:rsidP="002D5E12">
      <w:pPr>
        <w:spacing w:beforeLines="50" w:afterLines="50"/>
        <w:ind w:firstLine="562"/>
        <w:rPr>
          <w:b/>
          <w:bCs/>
        </w:rPr>
      </w:pPr>
      <w:r>
        <w:rPr>
          <w:rFonts w:hint="eastAsia"/>
          <w:b/>
          <w:bCs/>
        </w:rPr>
        <w:t>⑶</w:t>
      </w:r>
      <w:r>
        <w:rPr>
          <w:rFonts w:hint="eastAsia"/>
          <w:b/>
          <w:bCs/>
        </w:rPr>
        <w:t xml:space="preserve"> </w:t>
      </w:r>
      <w:r>
        <w:rPr>
          <w:rFonts w:hint="eastAsia"/>
          <w:b/>
          <w:bCs/>
        </w:rPr>
        <w:t>评标的主要内容：</w:t>
      </w:r>
    </w:p>
    <w:p w:rsidR="001D5B53" w:rsidRDefault="004D105E" w:rsidP="006E4EC9">
      <w:pPr>
        <w:ind w:firstLine="560"/>
      </w:pPr>
      <w:r>
        <w:rPr>
          <w:rFonts w:hint="eastAsia"/>
        </w:rPr>
        <w:t>①履行合同能力：注册资本、经营范围、企业规模等。</w:t>
      </w:r>
    </w:p>
    <w:p w:rsidR="001D5B53" w:rsidRDefault="004D105E" w:rsidP="006E4EC9">
      <w:pPr>
        <w:ind w:firstLine="560"/>
      </w:pPr>
      <w:r>
        <w:rPr>
          <w:rFonts w:hint="eastAsia"/>
        </w:rPr>
        <w:t>②安全生产保障：安全生产制度完善、措施有力。</w:t>
      </w:r>
    </w:p>
    <w:p w:rsidR="001D5B53" w:rsidRDefault="004D105E" w:rsidP="006E4EC9">
      <w:pPr>
        <w:ind w:firstLine="560"/>
      </w:pPr>
      <w:r>
        <w:rPr>
          <w:rFonts w:hint="eastAsia"/>
        </w:rPr>
        <w:t>③文明施工情况：文明施工措施合理、有序、有效。</w:t>
      </w:r>
    </w:p>
    <w:p w:rsidR="001D5B53" w:rsidRDefault="004D105E" w:rsidP="006E4EC9">
      <w:pPr>
        <w:ind w:firstLine="560"/>
      </w:pPr>
      <w:r>
        <w:rPr>
          <w:rFonts w:hint="eastAsia"/>
        </w:rPr>
        <w:t>④后续服务能力：服务承诺清晰，维修及时，质保期长。</w:t>
      </w:r>
    </w:p>
    <w:p w:rsidR="001D5B53" w:rsidRDefault="004D105E" w:rsidP="006E4EC9">
      <w:pPr>
        <w:ind w:firstLine="560"/>
      </w:pPr>
      <w:r>
        <w:rPr>
          <w:rFonts w:hint="eastAsia"/>
        </w:rPr>
        <w:t>⑤企业信誉：至少提供</w:t>
      </w:r>
      <w:r>
        <w:rPr>
          <w:rFonts w:hint="eastAsia"/>
        </w:rPr>
        <w:t>3</w:t>
      </w:r>
      <w:r>
        <w:rPr>
          <w:rFonts w:hint="eastAsia"/>
        </w:rPr>
        <w:t>个已完工类似维修工程合同。</w:t>
      </w:r>
    </w:p>
    <w:p w:rsidR="001D5B53" w:rsidRDefault="004D105E" w:rsidP="006E4EC9">
      <w:pPr>
        <w:ind w:firstLine="560"/>
      </w:pPr>
      <w:r>
        <w:rPr>
          <w:rFonts w:hint="eastAsia"/>
        </w:rPr>
        <w:t>⑥报价情况：比较《报价表》所列分项单价之数值总和。</w:t>
      </w:r>
    </w:p>
    <w:p w:rsidR="001D5B53" w:rsidRDefault="004D105E" w:rsidP="006E4EC9">
      <w:pPr>
        <w:pStyle w:val="2"/>
        <w:ind w:firstLine="643"/>
      </w:pPr>
      <w:r>
        <w:rPr>
          <w:rFonts w:hint="eastAsia"/>
        </w:rPr>
        <w:t>十、定标</w:t>
      </w:r>
    </w:p>
    <w:p w:rsidR="001D5B53" w:rsidRDefault="004D105E" w:rsidP="006E4EC9">
      <w:pPr>
        <w:ind w:firstLine="560"/>
      </w:pPr>
      <w:r>
        <w:rPr>
          <w:rFonts w:hint="eastAsia"/>
        </w:rPr>
        <w:t>招标人根据评标结果，按综合排名先后顺序</w:t>
      </w:r>
      <w:r>
        <w:rPr>
          <w:rFonts w:hint="eastAsia"/>
          <w:szCs w:val="28"/>
        </w:rPr>
        <w:t>排名第一者</w:t>
      </w:r>
      <w:r>
        <w:rPr>
          <w:rFonts w:hint="eastAsia"/>
        </w:rPr>
        <w:t>为中标单位。如排名第一的中标候选人放弃中标或</w:t>
      </w:r>
      <w:r>
        <w:rPr>
          <w:rFonts w:ascii="仿宋_GB2312" w:eastAsia="仿宋_GB2312" w:hAnsi="仿宋_GB2312" w:cs="仿宋_GB2312" w:hint="eastAsia"/>
          <w:szCs w:val="28"/>
        </w:rPr>
        <w:t>因不可抗力提出不能履行合同，</w:t>
      </w:r>
      <w:r>
        <w:rPr>
          <w:rFonts w:hint="eastAsia"/>
        </w:rPr>
        <w:t>招采小组可以确定排名第二的中标候选人为中标人，以此类推。所有中标候选人未被选中的，应重新组织招标。</w:t>
      </w:r>
    </w:p>
    <w:p w:rsidR="001D5B53" w:rsidRDefault="001D5B53" w:rsidP="006E4EC9">
      <w:pPr>
        <w:ind w:firstLine="560"/>
      </w:pPr>
    </w:p>
    <w:p w:rsidR="001D5B53" w:rsidRDefault="004D105E" w:rsidP="006E4EC9">
      <w:pPr>
        <w:pStyle w:val="2"/>
        <w:ind w:firstLine="643"/>
      </w:pPr>
      <w:r>
        <w:rPr>
          <w:rFonts w:hint="eastAsia"/>
        </w:rPr>
        <w:t>十一、发布中标通知书</w:t>
      </w:r>
    </w:p>
    <w:p w:rsidR="001D5B53" w:rsidRDefault="004D105E" w:rsidP="006E4EC9">
      <w:pPr>
        <w:ind w:firstLine="560"/>
      </w:pPr>
      <w:r>
        <w:rPr>
          <w:rFonts w:hint="eastAsia"/>
        </w:rPr>
        <w:t>确定中标单位后，</w:t>
      </w:r>
      <w:r>
        <w:rPr>
          <w:rFonts w:hint="eastAsia"/>
        </w:rPr>
        <w:t>3</w:t>
      </w:r>
      <w:r>
        <w:rPr>
          <w:rFonts w:hint="eastAsia"/>
        </w:rPr>
        <w:t>个工作日内发出《中标通知书》。</w:t>
      </w:r>
    </w:p>
    <w:p w:rsidR="001D5B53" w:rsidRDefault="004D105E" w:rsidP="006E4EC9">
      <w:pPr>
        <w:pStyle w:val="2"/>
        <w:ind w:firstLine="643"/>
      </w:pPr>
      <w:r>
        <w:rPr>
          <w:rFonts w:hint="eastAsia"/>
        </w:rPr>
        <w:t>十二、合同签定</w:t>
      </w:r>
    </w:p>
    <w:p w:rsidR="001D5B53" w:rsidRDefault="004D105E" w:rsidP="007044AD">
      <w:pPr>
        <w:numPr>
          <w:ilvl w:val="0"/>
          <w:numId w:val="11"/>
        </w:numPr>
        <w:ind w:firstLine="560"/>
        <w:jc w:val="left"/>
        <w:rPr>
          <w:szCs w:val="28"/>
        </w:rPr>
      </w:pPr>
      <w:r>
        <w:rPr>
          <w:rFonts w:hint="eastAsia"/>
          <w:szCs w:val="28"/>
        </w:rPr>
        <w:t>在《中标通知书》发出后的</w:t>
      </w:r>
      <w:r>
        <w:rPr>
          <w:rFonts w:hint="eastAsia"/>
          <w:szCs w:val="28"/>
        </w:rPr>
        <w:t>10</w:t>
      </w:r>
      <w:r>
        <w:rPr>
          <w:rFonts w:hint="eastAsia"/>
          <w:szCs w:val="28"/>
        </w:rPr>
        <w:t>个工作日内签订合同。</w:t>
      </w:r>
    </w:p>
    <w:p w:rsidR="001D5B53" w:rsidRDefault="004D105E" w:rsidP="007044AD">
      <w:pPr>
        <w:numPr>
          <w:ilvl w:val="0"/>
          <w:numId w:val="11"/>
        </w:numPr>
        <w:ind w:firstLine="560"/>
        <w:jc w:val="left"/>
        <w:rPr>
          <w:szCs w:val="28"/>
        </w:rPr>
      </w:pPr>
      <w:r>
        <w:rPr>
          <w:rFonts w:hint="eastAsia"/>
          <w:szCs w:val="28"/>
        </w:rPr>
        <w:t>招标文件、中标方的投标文件及其澄清文件等均为签订合同的依据。</w:t>
      </w:r>
    </w:p>
    <w:p w:rsidR="001D5B53" w:rsidRDefault="004D105E" w:rsidP="007044AD">
      <w:pPr>
        <w:numPr>
          <w:ilvl w:val="0"/>
          <w:numId w:val="11"/>
        </w:numPr>
        <w:ind w:firstLine="560"/>
        <w:jc w:val="left"/>
        <w:rPr>
          <w:szCs w:val="28"/>
        </w:rPr>
      </w:pPr>
      <w:r>
        <w:rPr>
          <w:rFonts w:hint="eastAsia"/>
          <w:szCs w:val="28"/>
        </w:rPr>
        <w:t>中标人应当按照合同约定履行义务，不得向他人转让或转包。</w:t>
      </w:r>
    </w:p>
    <w:p w:rsidR="001D5B53" w:rsidRDefault="004D105E" w:rsidP="007044AD">
      <w:pPr>
        <w:numPr>
          <w:ilvl w:val="0"/>
          <w:numId w:val="11"/>
        </w:numPr>
        <w:ind w:firstLine="560"/>
        <w:jc w:val="left"/>
        <w:rPr>
          <w:szCs w:val="28"/>
        </w:rPr>
      </w:pPr>
      <w:r>
        <w:rPr>
          <w:rFonts w:hint="eastAsia"/>
          <w:szCs w:val="28"/>
        </w:rPr>
        <w:t>招标人有权对未中标人的投标文件自行销毁，不退回未中标人。</w:t>
      </w:r>
    </w:p>
    <w:p w:rsidR="001D5B53" w:rsidRDefault="004D105E" w:rsidP="006E4EC9">
      <w:pPr>
        <w:pStyle w:val="2"/>
        <w:ind w:firstLine="643"/>
      </w:pPr>
      <w:r>
        <w:rPr>
          <w:rFonts w:hint="eastAsia"/>
        </w:rPr>
        <w:t>十三、评标过程的保密性</w:t>
      </w:r>
    </w:p>
    <w:p w:rsidR="001D5B53" w:rsidRDefault="004D105E" w:rsidP="007044AD">
      <w:pPr>
        <w:numPr>
          <w:ilvl w:val="0"/>
          <w:numId w:val="12"/>
        </w:numPr>
        <w:ind w:firstLine="560"/>
        <w:jc w:val="left"/>
        <w:rPr>
          <w:szCs w:val="28"/>
        </w:rPr>
      </w:pPr>
      <w:r>
        <w:rPr>
          <w:rFonts w:hint="eastAsia"/>
          <w:szCs w:val="28"/>
        </w:rPr>
        <w:t>开标之后，直到授予中标方合同止，凡是属于审查、澄清、比较的有</w:t>
      </w:r>
      <w:r>
        <w:rPr>
          <w:rFonts w:hint="eastAsia"/>
          <w:szCs w:val="28"/>
        </w:rPr>
        <w:lastRenderedPageBreak/>
        <w:t>关资料，均不得向投标人或其他无关的人员透露。</w:t>
      </w:r>
    </w:p>
    <w:p w:rsidR="001D5B53" w:rsidRDefault="004D105E" w:rsidP="007044AD">
      <w:pPr>
        <w:numPr>
          <w:ilvl w:val="0"/>
          <w:numId w:val="12"/>
        </w:numPr>
        <w:ind w:firstLine="560"/>
        <w:jc w:val="left"/>
        <w:rPr>
          <w:szCs w:val="28"/>
        </w:rPr>
      </w:pPr>
      <w:r>
        <w:rPr>
          <w:rFonts w:hint="eastAsia"/>
          <w:szCs w:val="28"/>
        </w:rPr>
        <w:t>投标人企图影响招标人公平判断的任何活动，将导致投标被拒绝或取消中标资格。</w:t>
      </w:r>
    </w:p>
    <w:p w:rsidR="001D5B53" w:rsidRDefault="004D105E" w:rsidP="006E4EC9">
      <w:pPr>
        <w:ind w:firstLine="560"/>
      </w:pPr>
      <w:r>
        <w:rPr>
          <w:rFonts w:hint="eastAsia"/>
        </w:rPr>
        <w:br w:type="page"/>
      </w:r>
    </w:p>
    <w:p w:rsidR="001D5B53" w:rsidRDefault="004D105E">
      <w:pPr>
        <w:pStyle w:val="1"/>
        <w:numPr>
          <w:ilvl w:val="0"/>
          <w:numId w:val="1"/>
        </w:numPr>
      </w:pPr>
      <w:bookmarkStart w:id="11" w:name="_Toc31695"/>
      <w:r>
        <w:rPr>
          <w:rFonts w:hint="eastAsia"/>
        </w:rPr>
        <w:lastRenderedPageBreak/>
        <w:t>工程量清单</w:t>
      </w:r>
      <w:bookmarkEnd w:id="11"/>
    </w:p>
    <w:p w:rsidR="001D5B53" w:rsidRDefault="004D105E" w:rsidP="006E4EC9">
      <w:pPr>
        <w:ind w:firstLine="560"/>
      </w:pPr>
      <w:r>
        <w:rPr>
          <w:rFonts w:hint="eastAsia"/>
        </w:rPr>
        <w:t>另见附件</w:t>
      </w:r>
      <w:r>
        <w:rPr>
          <w:rFonts w:hint="eastAsia"/>
        </w:rPr>
        <w:t>1</w:t>
      </w:r>
      <w:r>
        <w:rPr>
          <w:rFonts w:hint="eastAsia"/>
        </w:rPr>
        <w:t>：天津市地质工程勘测设计院有限公司红旗南路办公基地及南河基地</w:t>
      </w:r>
      <w:r>
        <w:rPr>
          <w:rFonts w:hint="eastAsia"/>
        </w:rPr>
        <w:t>2025</w:t>
      </w:r>
      <w:r>
        <w:rPr>
          <w:rFonts w:hint="eastAsia"/>
        </w:rPr>
        <w:t>年度日常维修计价表</w:t>
      </w:r>
    </w:p>
    <w:p w:rsidR="001D5B53" w:rsidRDefault="001D5B53">
      <w:pPr>
        <w:ind w:firstLineChars="0" w:firstLine="640"/>
        <w:jc w:val="left"/>
        <w:rPr>
          <w:szCs w:val="28"/>
        </w:rPr>
      </w:pPr>
    </w:p>
    <w:p w:rsidR="001D5B53" w:rsidRDefault="001D5B53">
      <w:pPr>
        <w:ind w:firstLineChars="0" w:firstLine="640"/>
        <w:jc w:val="left"/>
        <w:rPr>
          <w:szCs w:val="28"/>
        </w:rPr>
      </w:pPr>
    </w:p>
    <w:p w:rsidR="001D5B53" w:rsidRDefault="001D5B53">
      <w:pPr>
        <w:ind w:firstLineChars="0" w:firstLine="640"/>
        <w:jc w:val="left"/>
        <w:rPr>
          <w:szCs w:val="28"/>
        </w:rPr>
      </w:pPr>
    </w:p>
    <w:p w:rsidR="001D5B53" w:rsidRDefault="001D5B53">
      <w:pPr>
        <w:ind w:firstLineChars="0" w:firstLine="640"/>
        <w:jc w:val="left"/>
        <w:rPr>
          <w:szCs w:val="28"/>
        </w:rPr>
      </w:pPr>
    </w:p>
    <w:p w:rsidR="001D5B53" w:rsidRDefault="001D5B53">
      <w:pPr>
        <w:ind w:firstLineChars="0" w:firstLine="640"/>
        <w:jc w:val="left"/>
        <w:rPr>
          <w:szCs w:val="28"/>
        </w:rPr>
      </w:pPr>
    </w:p>
    <w:p w:rsidR="001D5B53" w:rsidRDefault="001D5B53">
      <w:pPr>
        <w:ind w:firstLineChars="0" w:firstLine="560"/>
        <w:jc w:val="left"/>
        <w:rPr>
          <w:szCs w:val="28"/>
        </w:rPr>
      </w:pPr>
    </w:p>
    <w:p w:rsidR="001D5B53" w:rsidRDefault="001D5B53">
      <w:pPr>
        <w:ind w:firstLineChars="0" w:firstLine="560"/>
        <w:jc w:val="left"/>
        <w:rPr>
          <w:szCs w:val="28"/>
        </w:rPr>
      </w:pPr>
    </w:p>
    <w:p w:rsidR="001D5B53" w:rsidRDefault="001D5B53">
      <w:pPr>
        <w:ind w:firstLineChars="0" w:firstLine="640"/>
        <w:jc w:val="left"/>
        <w:rPr>
          <w:sz w:val="32"/>
          <w:szCs w:val="32"/>
        </w:rPr>
      </w:pPr>
    </w:p>
    <w:sectPr w:rsidR="001D5B53" w:rsidSect="001D5B53">
      <w:footerReference w:type="default" r:id="rId15"/>
      <w:pgSz w:w="11906" w:h="16838"/>
      <w:pgMar w:top="1440" w:right="1134" w:bottom="1440" w:left="1417" w:header="851" w:footer="992"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2BE" w:rsidRDefault="008452BE">
      <w:pPr>
        <w:spacing w:line="240" w:lineRule="auto"/>
        <w:ind w:firstLine="560"/>
      </w:pPr>
      <w:r>
        <w:separator/>
      </w:r>
    </w:p>
  </w:endnote>
  <w:endnote w:type="continuationSeparator" w:id="1">
    <w:p w:rsidR="008452BE" w:rsidRDefault="008452BE">
      <w:pPr>
        <w:spacing w:line="240" w:lineRule="auto"/>
        <w:ind w:firstLine="56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9" w:rsidRDefault="006E4EC9" w:rsidP="006E4EC9">
    <w:pPr>
      <w:pStyle w:val="a3"/>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9" w:rsidRDefault="006E4EC9" w:rsidP="006E4EC9">
    <w:pPr>
      <w:pStyle w:val="a3"/>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9" w:rsidRDefault="006E4EC9" w:rsidP="006E4EC9">
    <w:pPr>
      <w:pStyle w:val="a3"/>
      <w:ind w:firstLine="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53" w:rsidRDefault="0072207B" w:rsidP="006E4EC9">
    <w:pPr>
      <w:pStyle w:val="a3"/>
      <w:ind w:firstLine="360"/>
    </w:pPr>
    <w:r>
      <w:pict>
        <v:shapetype id="_x0000_t202" coordsize="21600,21600" o:spt="202" path="m,l,21600r21600,l21600,xe">
          <v:stroke joinstyle="miter"/>
          <v:path gradientshapeok="t" o:connecttype="rect"/>
        </v:shapetype>
        <v:shape id="_x0000_s1026" type="#_x0000_t202" style="position:absolute;left:0;text-align:left;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filled="f" stroked="f" strokeweight=".5pt">
          <v:textbox style="mso-fit-shape-to-text:t" inset="0,0,0,0">
            <w:txbxContent>
              <w:p w:rsidR="001D5B53" w:rsidRDefault="0072207B" w:rsidP="006E4EC9">
                <w:pPr>
                  <w:pStyle w:val="a3"/>
                  <w:ind w:firstLine="360"/>
                </w:pPr>
                <w:r>
                  <w:fldChar w:fldCharType="begin"/>
                </w:r>
                <w:r w:rsidR="004D105E">
                  <w:instrText xml:space="preserve"> PAGE  \* MERGEFORMAT </w:instrText>
                </w:r>
                <w:r>
                  <w:fldChar w:fldCharType="separate"/>
                </w:r>
                <w:r w:rsidR="002D5E12">
                  <w:rPr>
                    <w:noProof/>
                  </w:rPr>
                  <w:t>1</w:t>
                </w:r>
                <w:r>
                  <w:fldChar w:fldCharType="end"/>
                </w:r>
              </w:p>
            </w:txbxContent>
          </v:textbox>
          <w10:wrap anchorx="margin"/>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5B53" w:rsidRDefault="0072207B" w:rsidP="006E4EC9">
    <w:pPr>
      <w:pStyle w:val="a3"/>
      <w:ind w:firstLine="360"/>
    </w:pPr>
    <w:r>
      <w:pict>
        <v:shapetype id="_x0000_t202" coordsize="21600,21600" o:spt="202" path="m,l,21600r21600,l21600,xe">
          <v:stroke joinstyle="miter"/>
          <v:path gradientshapeok="t" o:connecttype="rect"/>
        </v:shapetype>
        <v:shape id="_x0000_s1027" type="#_x0000_t202" style="position:absolute;left:0;text-align:left;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filled="f" stroked="f" strokeweight=".5pt">
          <v:textbox style="mso-fit-shape-to-text:t" inset="0,0,0,0">
            <w:txbxContent>
              <w:p w:rsidR="001D5B53" w:rsidRDefault="0072207B" w:rsidP="006E4EC9">
                <w:pPr>
                  <w:pStyle w:val="a3"/>
                  <w:ind w:firstLine="360"/>
                </w:pPr>
                <w:r>
                  <w:fldChar w:fldCharType="begin"/>
                </w:r>
                <w:r w:rsidR="004D105E">
                  <w:instrText xml:space="preserve"> PAGE  \* MERGEFORMAT </w:instrText>
                </w:r>
                <w:r>
                  <w:fldChar w:fldCharType="separate"/>
                </w:r>
                <w:r w:rsidR="002D5E12">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2BE" w:rsidRDefault="008452BE">
      <w:pPr>
        <w:spacing w:line="240" w:lineRule="auto"/>
        <w:ind w:firstLine="560"/>
      </w:pPr>
      <w:r>
        <w:separator/>
      </w:r>
    </w:p>
  </w:footnote>
  <w:footnote w:type="continuationSeparator" w:id="1">
    <w:p w:rsidR="008452BE" w:rsidRDefault="008452BE">
      <w:pPr>
        <w:spacing w:line="240" w:lineRule="auto"/>
        <w:ind w:firstLine="56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9" w:rsidRDefault="006E4EC9" w:rsidP="006E4EC9">
    <w:pPr>
      <w:pStyle w:val="a4"/>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9" w:rsidRDefault="006E4EC9" w:rsidP="006E4EC9">
    <w:pPr>
      <w:pStyle w:val="a4"/>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E4EC9" w:rsidRDefault="006E4EC9" w:rsidP="006E4EC9">
    <w:pPr>
      <w:pStyle w:val="a4"/>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E47C83"/>
    <w:multiLevelType w:val="singleLevel"/>
    <w:tmpl w:val="8AE47C83"/>
    <w:lvl w:ilvl="0">
      <w:start w:val="1"/>
      <w:numFmt w:val="decimal"/>
      <w:lvlText w:val="%1."/>
      <w:lvlJc w:val="left"/>
      <w:pPr>
        <w:ind w:left="0" w:firstLine="680"/>
      </w:pPr>
      <w:rPr>
        <w:rFonts w:hint="default"/>
      </w:rPr>
    </w:lvl>
  </w:abstractNum>
  <w:abstractNum w:abstractNumId="1">
    <w:nsid w:val="CED0669F"/>
    <w:multiLevelType w:val="singleLevel"/>
    <w:tmpl w:val="CED0669F"/>
    <w:lvl w:ilvl="0">
      <w:start w:val="1"/>
      <w:numFmt w:val="decimal"/>
      <w:lvlText w:val="%1."/>
      <w:lvlJc w:val="left"/>
      <w:pPr>
        <w:ind w:left="0" w:firstLine="680"/>
      </w:pPr>
      <w:rPr>
        <w:rFonts w:hint="default"/>
      </w:rPr>
    </w:lvl>
  </w:abstractNum>
  <w:abstractNum w:abstractNumId="2">
    <w:nsid w:val="D3AC5763"/>
    <w:multiLevelType w:val="singleLevel"/>
    <w:tmpl w:val="D3AC5763"/>
    <w:lvl w:ilvl="0">
      <w:start w:val="1"/>
      <w:numFmt w:val="decimal"/>
      <w:lvlText w:val="%1."/>
      <w:lvlJc w:val="left"/>
      <w:pPr>
        <w:ind w:left="0" w:firstLine="680"/>
      </w:pPr>
      <w:rPr>
        <w:rFonts w:hint="default"/>
      </w:rPr>
    </w:lvl>
  </w:abstractNum>
  <w:abstractNum w:abstractNumId="3">
    <w:nsid w:val="D903D85D"/>
    <w:multiLevelType w:val="singleLevel"/>
    <w:tmpl w:val="D903D85D"/>
    <w:lvl w:ilvl="0">
      <w:start w:val="1"/>
      <w:numFmt w:val="decimal"/>
      <w:lvlText w:val="%1."/>
      <w:lvlJc w:val="left"/>
      <w:pPr>
        <w:ind w:left="0" w:firstLine="680"/>
      </w:pPr>
      <w:rPr>
        <w:rFonts w:hint="default"/>
      </w:rPr>
    </w:lvl>
  </w:abstractNum>
  <w:abstractNum w:abstractNumId="4">
    <w:nsid w:val="F59E3CFA"/>
    <w:multiLevelType w:val="singleLevel"/>
    <w:tmpl w:val="F59E3CFA"/>
    <w:lvl w:ilvl="0">
      <w:start w:val="1"/>
      <w:numFmt w:val="decimal"/>
      <w:lvlText w:val="%1."/>
      <w:lvlJc w:val="left"/>
      <w:pPr>
        <w:ind w:left="0" w:firstLine="680"/>
      </w:pPr>
      <w:rPr>
        <w:rFonts w:hint="default"/>
      </w:rPr>
    </w:lvl>
  </w:abstractNum>
  <w:abstractNum w:abstractNumId="5">
    <w:nsid w:val="00802D4D"/>
    <w:multiLevelType w:val="singleLevel"/>
    <w:tmpl w:val="00802D4D"/>
    <w:lvl w:ilvl="0">
      <w:start w:val="1"/>
      <w:numFmt w:val="decimal"/>
      <w:lvlText w:val="%1."/>
      <w:lvlJc w:val="left"/>
      <w:pPr>
        <w:ind w:left="0" w:firstLine="680"/>
      </w:pPr>
      <w:rPr>
        <w:rFonts w:hint="default"/>
      </w:rPr>
    </w:lvl>
  </w:abstractNum>
  <w:abstractNum w:abstractNumId="6">
    <w:nsid w:val="167D73BC"/>
    <w:multiLevelType w:val="singleLevel"/>
    <w:tmpl w:val="167D73BC"/>
    <w:lvl w:ilvl="0">
      <w:start w:val="1"/>
      <w:numFmt w:val="decimal"/>
      <w:lvlText w:val="%1."/>
      <w:lvlJc w:val="left"/>
      <w:pPr>
        <w:ind w:left="0" w:firstLine="680"/>
      </w:pPr>
      <w:rPr>
        <w:rFonts w:hint="default"/>
      </w:rPr>
    </w:lvl>
  </w:abstractNum>
  <w:abstractNum w:abstractNumId="7">
    <w:nsid w:val="1AC2940E"/>
    <w:multiLevelType w:val="singleLevel"/>
    <w:tmpl w:val="1AC2940E"/>
    <w:lvl w:ilvl="0">
      <w:start w:val="1"/>
      <w:numFmt w:val="decimal"/>
      <w:lvlText w:val="%1."/>
      <w:lvlJc w:val="left"/>
      <w:pPr>
        <w:ind w:left="0" w:firstLine="680"/>
      </w:pPr>
      <w:rPr>
        <w:rFonts w:hint="default"/>
      </w:rPr>
    </w:lvl>
  </w:abstractNum>
  <w:abstractNum w:abstractNumId="8">
    <w:nsid w:val="247E7079"/>
    <w:multiLevelType w:val="singleLevel"/>
    <w:tmpl w:val="247E7079"/>
    <w:lvl w:ilvl="0">
      <w:start w:val="1"/>
      <w:numFmt w:val="chineseCounting"/>
      <w:suff w:val="nothing"/>
      <w:lvlText w:val="%1、"/>
      <w:lvlJc w:val="left"/>
      <w:rPr>
        <w:rFonts w:hint="eastAsia"/>
      </w:rPr>
    </w:lvl>
  </w:abstractNum>
  <w:abstractNum w:abstractNumId="9">
    <w:nsid w:val="387828E5"/>
    <w:multiLevelType w:val="singleLevel"/>
    <w:tmpl w:val="387828E5"/>
    <w:lvl w:ilvl="0">
      <w:start w:val="1"/>
      <w:numFmt w:val="decimal"/>
      <w:lvlText w:val="%1."/>
      <w:lvlJc w:val="left"/>
      <w:pPr>
        <w:ind w:left="0" w:firstLine="680"/>
      </w:pPr>
      <w:rPr>
        <w:rFonts w:hint="default"/>
      </w:rPr>
    </w:lvl>
  </w:abstractNum>
  <w:abstractNum w:abstractNumId="10">
    <w:nsid w:val="3ABFD047"/>
    <w:multiLevelType w:val="singleLevel"/>
    <w:tmpl w:val="3ABFD047"/>
    <w:lvl w:ilvl="0">
      <w:start w:val="1"/>
      <w:numFmt w:val="decimal"/>
      <w:lvlText w:val="%1."/>
      <w:lvlJc w:val="left"/>
      <w:pPr>
        <w:ind w:left="0" w:firstLine="680"/>
      </w:pPr>
      <w:rPr>
        <w:rFonts w:hint="default"/>
      </w:rPr>
    </w:lvl>
  </w:abstractNum>
  <w:abstractNum w:abstractNumId="11">
    <w:nsid w:val="3C297C8B"/>
    <w:multiLevelType w:val="singleLevel"/>
    <w:tmpl w:val="3C297C8B"/>
    <w:lvl w:ilvl="0">
      <w:start w:val="1"/>
      <w:numFmt w:val="chineseCounting"/>
      <w:suff w:val="space"/>
      <w:lvlText w:val="第%1部分"/>
      <w:lvlJc w:val="left"/>
      <w:rPr>
        <w:rFonts w:hint="eastAsia"/>
      </w:rPr>
    </w:lvl>
  </w:abstractNum>
  <w:num w:numId="1">
    <w:abstractNumId w:val="11"/>
  </w:num>
  <w:num w:numId="2">
    <w:abstractNumId w:val="8"/>
  </w:num>
  <w:num w:numId="3">
    <w:abstractNumId w:val="9"/>
  </w:num>
  <w:num w:numId="4">
    <w:abstractNumId w:val="4"/>
  </w:num>
  <w:num w:numId="5">
    <w:abstractNumId w:val="0"/>
  </w:num>
  <w:num w:numId="6">
    <w:abstractNumId w:val="2"/>
  </w:num>
  <w:num w:numId="7">
    <w:abstractNumId w:val="5"/>
  </w:num>
  <w:num w:numId="8">
    <w:abstractNumId w:val="1"/>
  </w:num>
  <w:num w:numId="9">
    <w:abstractNumId w:val="10"/>
  </w:num>
  <w:num w:numId="10">
    <w:abstractNumId w:val="6"/>
  </w:num>
  <w:num w:numId="11">
    <w:abstractNumId w:val="3"/>
  </w:num>
  <w:num w:numId="1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ZTI1MTE5NTJlM2ZlNjFkMWM3ODg4MWRjZTc0ZGEwODMifQ=="/>
  </w:docVars>
  <w:rsids>
    <w:rsidRoot w:val="21C9085E"/>
    <w:rsid w:val="BEFE9FAC"/>
    <w:rsid w:val="FFFF8546"/>
    <w:rsid w:val="001D5B53"/>
    <w:rsid w:val="00212D12"/>
    <w:rsid w:val="002D5E12"/>
    <w:rsid w:val="004D105E"/>
    <w:rsid w:val="006E4EC9"/>
    <w:rsid w:val="007044AD"/>
    <w:rsid w:val="0072207B"/>
    <w:rsid w:val="00777D23"/>
    <w:rsid w:val="008452BE"/>
    <w:rsid w:val="029404C2"/>
    <w:rsid w:val="030A7694"/>
    <w:rsid w:val="039E752C"/>
    <w:rsid w:val="043240A9"/>
    <w:rsid w:val="047B1263"/>
    <w:rsid w:val="04D3537C"/>
    <w:rsid w:val="053C3BE3"/>
    <w:rsid w:val="05CF0978"/>
    <w:rsid w:val="06AB68B5"/>
    <w:rsid w:val="0B8D7FD3"/>
    <w:rsid w:val="0BC96FF0"/>
    <w:rsid w:val="0DAA6079"/>
    <w:rsid w:val="0E9733D5"/>
    <w:rsid w:val="0F76748F"/>
    <w:rsid w:val="0FE268D2"/>
    <w:rsid w:val="10102AA3"/>
    <w:rsid w:val="109A0CCD"/>
    <w:rsid w:val="10B17AB1"/>
    <w:rsid w:val="11282E1A"/>
    <w:rsid w:val="11752C0E"/>
    <w:rsid w:val="11C42733"/>
    <w:rsid w:val="13916645"/>
    <w:rsid w:val="14065285"/>
    <w:rsid w:val="143F0797"/>
    <w:rsid w:val="159E0259"/>
    <w:rsid w:val="1864257A"/>
    <w:rsid w:val="1D4B6EFC"/>
    <w:rsid w:val="1D884F5D"/>
    <w:rsid w:val="1D990FD3"/>
    <w:rsid w:val="1DCC309C"/>
    <w:rsid w:val="1ECB0B55"/>
    <w:rsid w:val="1F0C0DB4"/>
    <w:rsid w:val="1F6109AF"/>
    <w:rsid w:val="21C9085E"/>
    <w:rsid w:val="22E37A6E"/>
    <w:rsid w:val="23362D65"/>
    <w:rsid w:val="244C0759"/>
    <w:rsid w:val="24A64A3F"/>
    <w:rsid w:val="24A82CBA"/>
    <w:rsid w:val="254A43CB"/>
    <w:rsid w:val="2574490F"/>
    <w:rsid w:val="260512BB"/>
    <w:rsid w:val="269263D5"/>
    <w:rsid w:val="280478D6"/>
    <w:rsid w:val="29805BA2"/>
    <w:rsid w:val="29A85D0B"/>
    <w:rsid w:val="2A7C7BF7"/>
    <w:rsid w:val="2AC0400A"/>
    <w:rsid w:val="2BB260E9"/>
    <w:rsid w:val="2C746CD2"/>
    <w:rsid w:val="2CB11BF0"/>
    <w:rsid w:val="2D190B64"/>
    <w:rsid w:val="2D1F2FAB"/>
    <w:rsid w:val="2E2B7FA0"/>
    <w:rsid w:val="2E4D5B60"/>
    <w:rsid w:val="2E774A3C"/>
    <w:rsid w:val="2F196718"/>
    <w:rsid w:val="30DE1ABD"/>
    <w:rsid w:val="36F17277"/>
    <w:rsid w:val="376613B2"/>
    <w:rsid w:val="37DFCB5A"/>
    <w:rsid w:val="37FA215C"/>
    <w:rsid w:val="385D0006"/>
    <w:rsid w:val="39CA2328"/>
    <w:rsid w:val="3A4B42A4"/>
    <w:rsid w:val="3C3E2FEF"/>
    <w:rsid w:val="3CC50322"/>
    <w:rsid w:val="3D89645B"/>
    <w:rsid w:val="3E4D56DB"/>
    <w:rsid w:val="3F7171A7"/>
    <w:rsid w:val="3F7C39B5"/>
    <w:rsid w:val="41D44F29"/>
    <w:rsid w:val="43E775AA"/>
    <w:rsid w:val="44333A20"/>
    <w:rsid w:val="4631365A"/>
    <w:rsid w:val="47022DDB"/>
    <w:rsid w:val="47411377"/>
    <w:rsid w:val="48E761F0"/>
    <w:rsid w:val="49AC29D3"/>
    <w:rsid w:val="4AF4315E"/>
    <w:rsid w:val="4B4F2CF1"/>
    <w:rsid w:val="4C261319"/>
    <w:rsid w:val="4CB529BF"/>
    <w:rsid w:val="4F247EF5"/>
    <w:rsid w:val="4F5730FE"/>
    <w:rsid w:val="4FAE58AE"/>
    <w:rsid w:val="50DD164E"/>
    <w:rsid w:val="51D53F96"/>
    <w:rsid w:val="54857525"/>
    <w:rsid w:val="57396626"/>
    <w:rsid w:val="577E42AB"/>
    <w:rsid w:val="57935428"/>
    <w:rsid w:val="58254B7B"/>
    <w:rsid w:val="58B32187"/>
    <w:rsid w:val="596B480F"/>
    <w:rsid w:val="59730387"/>
    <w:rsid w:val="5B0778BA"/>
    <w:rsid w:val="5BCC3C8B"/>
    <w:rsid w:val="5C296715"/>
    <w:rsid w:val="5CF74D74"/>
    <w:rsid w:val="5D4832C0"/>
    <w:rsid w:val="5D7A39DD"/>
    <w:rsid w:val="5E1F6929"/>
    <w:rsid w:val="607C44DA"/>
    <w:rsid w:val="621A1FD9"/>
    <w:rsid w:val="627C183B"/>
    <w:rsid w:val="644F7208"/>
    <w:rsid w:val="64836EB1"/>
    <w:rsid w:val="64D3786D"/>
    <w:rsid w:val="65982E30"/>
    <w:rsid w:val="65BA4B55"/>
    <w:rsid w:val="689C2836"/>
    <w:rsid w:val="68BE1205"/>
    <w:rsid w:val="6B76D570"/>
    <w:rsid w:val="6BEB1F0C"/>
    <w:rsid w:val="6D6F73D1"/>
    <w:rsid w:val="6F570D38"/>
    <w:rsid w:val="6F5E29F5"/>
    <w:rsid w:val="70B15E58"/>
    <w:rsid w:val="70BA5DF6"/>
    <w:rsid w:val="70FD18FE"/>
    <w:rsid w:val="71F50022"/>
    <w:rsid w:val="75A04192"/>
    <w:rsid w:val="76C00B47"/>
    <w:rsid w:val="78113306"/>
    <w:rsid w:val="7A9419C0"/>
    <w:rsid w:val="7B6E2BB7"/>
    <w:rsid w:val="7D032BA6"/>
    <w:rsid w:val="7E191883"/>
    <w:rsid w:val="7E4E5E7A"/>
    <w:rsid w:val="7F0E5E67"/>
    <w:rsid w:val="7FA67226"/>
    <w:rsid w:val="7FBDB7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D5B53"/>
    <w:pPr>
      <w:widowControl w:val="0"/>
      <w:spacing w:line="480" w:lineRule="exact"/>
      <w:ind w:firstLineChars="200" w:firstLine="880"/>
      <w:jc w:val="both"/>
    </w:pPr>
    <w:rPr>
      <w:rFonts w:asciiTheme="minorHAnsi" w:eastAsia="仿宋" w:hAnsiTheme="minorHAnsi" w:cstheme="minorBidi"/>
      <w:kern w:val="2"/>
      <w:sz w:val="28"/>
      <w:szCs w:val="24"/>
    </w:rPr>
  </w:style>
  <w:style w:type="paragraph" w:styleId="1">
    <w:name w:val="heading 1"/>
    <w:basedOn w:val="a"/>
    <w:next w:val="a"/>
    <w:qFormat/>
    <w:rsid w:val="001D5B53"/>
    <w:pPr>
      <w:keepNext/>
      <w:keepLines/>
      <w:spacing w:line="576" w:lineRule="auto"/>
      <w:ind w:firstLineChars="0" w:firstLine="0"/>
      <w:jc w:val="center"/>
      <w:outlineLvl w:val="0"/>
    </w:pPr>
    <w:rPr>
      <w:rFonts w:eastAsia="微软雅黑"/>
      <w:kern w:val="44"/>
      <w:sz w:val="36"/>
    </w:rPr>
  </w:style>
  <w:style w:type="paragraph" w:styleId="2">
    <w:name w:val="heading 2"/>
    <w:basedOn w:val="a"/>
    <w:next w:val="a"/>
    <w:unhideWhenUsed/>
    <w:qFormat/>
    <w:rsid w:val="001D5B53"/>
    <w:pPr>
      <w:keepNext/>
      <w:keepLines/>
      <w:spacing w:line="413" w:lineRule="auto"/>
      <w:outlineLvl w:val="1"/>
    </w:pPr>
    <w:rPr>
      <w:rFonts w:ascii="Arial" w:eastAsia="宋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D5B53"/>
    <w:pPr>
      <w:tabs>
        <w:tab w:val="center" w:pos="4153"/>
        <w:tab w:val="right" w:pos="8306"/>
      </w:tabs>
      <w:snapToGrid w:val="0"/>
      <w:jc w:val="left"/>
    </w:pPr>
    <w:rPr>
      <w:sz w:val="18"/>
    </w:rPr>
  </w:style>
  <w:style w:type="paragraph" w:styleId="a4">
    <w:name w:val="header"/>
    <w:basedOn w:val="a"/>
    <w:qFormat/>
    <w:rsid w:val="001D5B5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pPr>
    <w:rPr>
      <w:sz w:val="18"/>
    </w:rPr>
  </w:style>
  <w:style w:type="paragraph" w:styleId="10">
    <w:name w:val="toc 1"/>
    <w:basedOn w:val="a"/>
    <w:next w:val="a"/>
    <w:qFormat/>
    <w:rsid w:val="001D5B53"/>
    <w:rPr>
      <w:rFonts w:eastAsiaTheme="minorEastAsia"/>
      <w:sz w:val="32"/>
    </w:rPr>
  </w:style>
  <w:style w:type="paragraph" w:styleId="a5">
    <w:name w:val="Normal (Web)"/>
    <w:basedOn w:val="a"/>
    <w:qFormat/>
    <w:rsid w:val="001D5B53"/>
    <w:pPr>
      <w:spacing w:beforeAutospacing="1" w:afterAutospacing="1"/>
      <w:jc w:val="left"/>
    </w:pPr>
    <w:rPr>
      <w:rFonts w:cs="Times New Roman"/>
      <w:kern w:val="0"/>
      <w:sz w:val="24"/>
    </w:rPr>
  </w:style>
  <w:style w:type="paragraph" w:customStyle="1" w:styleId="WPSOffice1">
    <w:name w:val="WPSOffice手动目录 1"/>
    <w:qFormat/>
    <w:rsid w:val="001D5B53"/>
  </w:style>
  <w:style w:type="paragraph" w:customStyle="1" w:styleId="zw">
    <w:name w:val="zw"/>
    <w:basedOn w:val="a"/>
    <w:qFormat/>
    <w:rsid w:val="001D5B53"/>
    <w:pPr>
      <w:shd w:val="clear" w:color="auto" w:fill="FFFFFF"/>
      <w:spacing w:line="500" w:lineRule="exact"/>
      <w:ind w:firstLine="200"/>
    </w:pPr>
    <w:rPr>
      <w:rFonts w:ascii="Times New Roman" w:eastAsia="宋体" w:hAnsi="Times New Roman" w:cs="Times New Roman"/>
      <w:sz w:val="30"/>
      <w:szCs w:val="30"/>
    </w:rPr>
  </w:style>
  <w:style w:type="paragraph" w:styleId="a6">
    <w:name w:val="Balloon Text"/>
    <w:basedOn w:val="a"/>
    <w:link w:val="Char"/>
    <w:rsid w:val="006E4EC9"/>
    <w:pPr>
      <w:spacing w:line="240" w:lineRule="auto"/>
    </w:pPr>
    <w:rPr>
      <w:sz w:val="18"/>
      <w:szCs w:val="18"/>
    </w:rPr>
  </w:style>
  <w:style w:type="character" w:customStyle="1" w:styleId="Char">
    <w:name w:val="批注框文本 Char"/>
    <w:basedOn w:val="a0"/>
    <w:link w:val="a6"/>
    <w:rsid w:val="006E4EC9"/>
    <w:rPr>
      <w:rFonts w:asciiTheme="minorHAnsi" w:eastAsia="仿宋"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9</Pages>
  <Words>377</Words>
  <Characters>2150</Characters>
  <Application>Microsoft Office Word</Application>
  <DocSecurity>0</DocSecurity>
  <Lines>17</Lines>
  <Paragraphs>5</Paragraphs>
  <ScaleCrop>false</ScaleCrop>
  <Company>mycomputer</Company>
  <LinksUpToDate>false</LinksUpToDate>
  <CharactersWithSpaces>2522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张良锴</dc:creator>
  <cp:lastModifiedBy>Administrator</cp:lastModifiedBy>
  <cp:revision>4</cp:revision>
  <dcterms:created xsi:type="dcterms:W3CDTF">2023-10-23T17:20:00Z</dcterms:created>
  <dcterms:modified xsi:type="dcterms:W3CDTF">2025-02-17T01:32:00Z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4BBD26C576AC4562BDBEC0C9EE726F41_13</vt:lpwstr>
  </property>
  <property fmtid="{D5CDD505-2E9C-101B-9397-08002B2CF9AE}" pid="4" name="KSOTemplateDocerSaveRecord">
    <vt:lpwstr>eyJoZGlkIjoiMDY1MjBlNjFmZjQzNDRkMGNjNmQ1OGU4MzQxNWY2YjAiLCJ1c2VySWQiOiI3NzI2OTU3OTgifQ==</vt:lpwstr>
  </property>
</Properties>
</file>